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69EAAB1E" w:rsidR="002C3C49" w:rsidRPr="007C0E13" w:rsidRDefault="006352DA" w:rsidP="007C0E13">
      <w:pPr>
        <w:spacing w:line="276" w:lineRule="auto"/>
        <w:rPr>
          <w:rFonts w:ascii="Times New Roman" w:hAnsi="Times New Roman" w:cs="Times New Roman"/>
          <w:sz w:val="24"/>
          <w:szCs w:val="24"/>
        </w:rPr>
      </w:pPr>
      <w:r w:rsidRPr="007C0E13">
        <w:rPr>
          <w:rFonts w:ascii="Times New Roman" w:hAnsi="Times New Roman" w:cs="Times New Roman"/>
          <w:noProof/>
          <w:sz w:val="24"/>
          <w:szCs w:val="24"/>
        </w:rPr>
        <w:drawing>
          <wp:inline distT="0" distB="0" distL="0" distR="0" wp14:anchorId="6AB39136" wp14:editId="6081D7FE">
            <wp:extent cx="5943600" cy="782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5FF42761" w14:textId="3E27FDDC" w:rsidR="00426382" w:rsidRPr="007E20E3" w:rsidRDefault="007E20E3" w:rsidP="00C27F2A">
      <w:pPr>
        <w:spacing w:before="120" w:line="276" w:lineRule="auto"/>
        <w:jc w:val="right"/>
        <w:rPr>
          <w:rFonts w:ascii="Trebuchet MS" w:hAnsi="Trebuchet MS" w:cs="Times New Roman"/>
          <w:color w:val="000000" w:themeColor="text1"/>
          <w:sz w:val="24"/>
          <w:szCs w:val="24"/>
          <w:lang w:val="ro-RO"/>
        </w:rPr>
      </w:pPr>
      <w:r w:rsidRPr="007E20E3">
        <w:rPr>
          <w:rFonts w:ascii="Trebuchet MS" w:hAnsi="Trebuchet MS" w:cs="Times New Roman"/>
          <w:b/>
          <w:bCs/>
          <w:sz w:val="24"/>
          <w:szCs w:val="24"/>
          <w:lang w:val="ro-RO"/>
        </w:rPr>
        <w:t>17 i</w:t>
      </w:r>
      <w:r w:rsidR="004F7151" w:rsidRPr="007E20E3">
        <w:rPr>
          <w:rFonts w:ascii="Trebuchet MS" w:hAnsi="Trebuchet MS" w:cs="Times New Roman"/>
          <w:b/>
          <w:bCs/>
          <w:sz w:val="24"/>
          <w:szCs w:val="24"/>
          <w:lang w:val="ro-RO"/>
        </w:rPr>
        <w:t>ulie</w:t>
      </w:r>
      <w:r w:rsidR="006352DA" w:rsidRPr="007E20E3">
        <w:rPr>
          <w:rFonts w:ascii="Trebuchet MS" w:hAnsi="Trebuchet MS" w:cs="Times New Roman"/>
          <w:color w:val="000000" w:themeColor="text1"/>
          <w:sz w:val="24"/>
          <w:szCs w:val="24"/>
          <w:lang w:val="ro-RO"/>
        </w:rPr>
        <w:t xml:space="preserve"> </w:t>
      </w:r>
      <w:r w:rsidR="00426382" w:rsidRPr="00F545D6">
        <w:rPr>
          <w:rFonts w:ascii="Trebuchet MS" w:hAnsi="Trebuchet MS" w:cs="Times New Roman"/>
          <w:b/>
          <w:bCs/>
          <w:color w:val="000000" w:themeColor="text1"/>
          <w:sz w:val="24"/>
          <w:szCs w:val="24"/>
          <w:lang w:val="ro-RO"/>
        </w:rPr>
        <w:t>202</w:t>
      </w:r>
      <w:r w:rsidR="00B74EFA" w:rsidRPr="00F545D6">
        <w:rPr>
          <w:rFonts w:ascii="Trebuchet MS" w:hAnsi="Trebuchet MS" w:cs="Times New Roman"/>
          <w:b/>
          <w:bCs/>
          <w:color w:val="000000" w:themeColor="text1"/>
          <w:sz w:val="24"/>
          <w:szCs w:val="24"/>
          <w:lang w:val="ro-RO"/>
        </w:rPr>
        <w:t>3</w:t>
      </w:r>
    </w:p>
    <w:p w14:paraId="79A6043C" w14:textId="007DE66A" w:rsidR="002C3C49" w:rsidRPr="007E20E3" w:rsidRDefault="002C3C49" w:rsidP="007C0E13">
      <w:pPr>
        <w:spacing w:line="276" w:lineRule="auto"/>
        <w:rPr>
          <w:rFonts w:ascii="Trebuchet MS" w:hAnsi="Trebuchet MS" w:cs="Times New Roman"/>
          <w:color w:val="000000" w:themeColor="text1"/>
          <w:sz w:val="24"/>
          <w:szCs w:val="24"/>
          <w:lang w:val="ro-RO"/>
        </w:rPr>
      </w:pPr>
    </w:p>
    <w:p w14:paraId="78FD26D4" w14:textId="511341DA" w:rsidR="002C3C49" w:rsidRPr="007E20E3" w:rsidRDefault="002C3C49" w:rsidP="007C0E13">
      <w:pPr>
        <w:spacing w:after="0" w:line="276" w:lineRule="auto"/>
        <w:jc w:val="center"/>
        <w:rPr>
          <w:rFonts w:ascii="Trebuchet MS" w:hAnsi="Trebuchet MS" w:cs="Times New Roman"/>
          <w:b/>
          <w:bCs/>
          <w:color w:val="000000" w:themeColor="text1"/>
          <w:sz w:val="24"/>
          <w:szCs w:val="24"/>
          <w:lang w:val="ro-RO"/>
        </w:rPr>
      </w:pPr>
      <w:r w:rsidRPr="007E20E3">
        <w:rPr>
          <w:rFonts w:ascii="Trebuchet MS" w:hAnsi="Trebuchet MS" w:cs="Times New Roman"/>
          <w:b/>
          <w:bCs/>
          <w:color w:val="000000" w:themeColor="text1"/>
          <w:sz w:val="24"/>
          <w:szCs w:val="24"/>
          <w:lang w:val="ro-RO"/>
        </w:rPr>
        <w:t>COMUNICAT DE PRESĂ</w:t>
      </w:r>
    </w:p>
    <w:p w14:paraId="0AD44DF2" w14:textId="77777777" w:rsidR="00F545D6" w:rsidRDefault="00F545D6" w:rsidP="00F545D6">
      <w:pPr>
        <w:spacing w:after="0" w:line="240" w:lineRule="auto"/>
        <w:jc w:val="center"/>
        <w:rPr>
          <w:rFonts w:ascii="Trebuchet MS" w:hAnsi="Trebuchet MS" w:cs="Times New Roman"/>
          <w:b/>
          <w:bCs/>
          <w:i/>
          <w:iCs/>
          <w:color w:val="000000" w:themeColor="text1"/>
          <w:sz w:val="24"/>
          <w:szCs w:val="24"/>
          <w:lang w:val="ro-RO"/>
        </w:rPr>
      </w:pPr>
      <w:r w:rsidRPr="00F545D6">
        <w:rPr>
          <w:rFonts w:ascii="Trebuchet MS" w:hAnsi="Trebuchet MS" w:cs="Times New Roman"/>
          <w:b/>
          <w:bCs/>
          <w:i/>
          <w:iCs/>
          <w:color w:val="000000" w:themeColor="text1"/>
          <w:sz w:val="24"/>
          <w:szCs w:val="24"/>
          <w:lang w:val="ro-RO"/>
        </w:rPr>
        <w:t>APIA primește cereri de solicitare</w:t>
      </w:r>
      <w:r w:rsidR="006352DA" w:rsidRPr="00F545D6">
        <w:rPr>
          <w:rFonts w:ascii="Trebuchet MS" w:hAnsi="Trebuchet MS" w:cs="Times New Roman"/>
          <w:b/>
          <w:bCs/>
          <w:i/>
          <w:iCs/>
          <w:color w:val="000000" w:themeColor="text1"/>
          <w:sz w:val="24"/>
          <w:szCs w:val="24"/>
          <w:lang w:val="ro-RO"/>
        </w:rPr>
        <w:t xml:space="preserve"> </w:t>
      </w:r>
      <w:r>
        <w:rPr>
          <w:rFonts w:ascii="Trebuchet MS" w:hAnsi="Trebuchet MS" w:cs="Times New Roman"/>
          <w:b/>
          <w:bCs/>
          <w:i/>
          <w:iCs/>
          <w:color w:val="000000" w:themeColor="text1"/>
          <w:sz w:val="24"/>
          <w:szCs w:val="24"/>
          <w:lang w:val="ro-RO"/>
        </w:rPr>
        <w:t xml:space="preserve">aferente </w:t>
      </w:r>
      <w:r w:rsidR="00B74EFA" w:rsidRPr="00F545D6">
        <w:rPr>
          <w:rFonts w:ascii="Trebuchet MS" w:hAnsi="Trebuchet MS" w:cs="Times New Roman"/>
          <w:b/>
          <w:bCs/>
          <w:i/>
          <w:iCs/>
          <w:color w:val="000000" w:themeColor="text1"/>
          <w:sz w:val="24"/>
          <w:szCs w:val="24"/>
          <w:lang w:val="ro-RO"/>
        </w:rPr>
        <w:t>schem</w:t>
      </w:r>
      <w:r>
        <w:rPr>
          <w:rFonts w:ascii="Trebuchet MS" w:hAnsi="Trebuchet MS" w:cs="Times New Roman"/>
          <w:b/>
          <w:bCs/>
          <w:i/>
          <w:iCs/>
          <w:color w:val="000000" w:themeColor="text1"/>
          <w:sz w:val="24"/>
          <w:szCs w:val="24"/>
          <w:lang w:val="ro-RO"/>
        </w:rPr>
        <w:t>ei</w:t>
      </w:r>
      <w:r w:rsidR="00B74EFA" w:rsidRPr="00F545D6">
        <w:rPr>
          <w:rFonts w:ascii="Trebuchet MS" w:hAnsi="Trebuchet MS" w:cs="Times New Roman"/>
          <w:b/>
          <w:bCs/>
          <w:i/>
          <w:iCs/>
          <w:color w:val="000000" w:themeColor="text1"/>
          <w:sz w:val="24"/>
          <w:szCs w:val="24"/>
          <w:lang w:val="ro-RO"/>
        </w:rPr>
        <w:t xml:space="preserve"> de ajutor de stat pentru susținerea activității crescătorilor din sectorul bovin, în anul 2022, </w:t>
      </w:r>
    </w:p>
    <w:p w14:paraId="3646E0F0" w14:textId="47A7C8EF" w:rsidR="00B74EFA" w:rsidRPr="00F545D6" w:rsidRDefault="00B74EFA" w:rsidP="00F545D6">
      <w:pPr>
        <w:spacing w:after="0" w:line="240" w:lineRule="auto"/>
        <w:jc w:val="center"/>
        <w:rPr>
          <w:rFonts w:ascii="Trebuchet MS" w:hAnsi="Trebuchet MS" w:cs="Times New Roman"/>
          <w:b/>
          <w:bCs/>
          <w:i/>
          <w:iCs/>
          <w:color w:val="000000" w:themeColor="text1"/>
          <w:sz w:val="24"/>
          <w:szCs w:val="24"/>
          <w:lang w:val="ro-RO"/>
        </w:rPr>
      </w:pPr>
      <w:r w:rsidRPr="00F545D6">
        <w:rPr>
          <w:rFonts w:ascii="Trebuchet MS" w:hAnsi="Trebuchet MS" w:cs="Times New Roman"/>
          <w:b/>
          <w:bCs/>
          <w:i/>
          <w:iCs/>
          <w:color w:val="000000" w:themeColor="text1"/>
          <w:sz w:val="24"/>
          <w:szCs w:val="24"/>
          <w:lang w:val="ro-RO"/>
        </w:rPr>
        <w:t>în contextul crizei provocate de agresiunea Rusiei împotriva Ucrainei</w:t>
      </w:r>
    </w:p>
    <w:p w14:paraId="4D5BDE22" w14:textId="77777777" w:rsidR="006352DA" w:rsidRPr="00F545D6" w:rsidRDefault="006352DA" w:rsidP="00F545D6">
      <w:pPr>
        <w:spacing w:before="120" w:after="0" w:line="240" w:lineRule="auto"/>
        <w:jc w:val="center"/>
        <w:rPr>
          <w:rFonts w:ascii="Trebuchet MS" w:hAnsi="Trebuchet MS" w:cs="Times New Roman"/>
          <w:i/>
          <w:iCs/>
          <w:color w:val="000000" w:themeColor="text1"/>
          <w:sz w:val="24"/>
          <w:szCs w:val="24"/>
          <w:lang w:val="ro-RO"/>
        </w:rPr>
      </w:pPr>
    </w:p>
    <w:p w14:paraId="0C8BC2B9" w14:textId="10C25F46" w:rsidR="007C0E13" w:rsidRPr="00365D6A" w:rsidRDefault="00D47B63" w:rsidP="00365D6A">
      <w:pPr>
        <w:spacing w:before="240" w:after="0" w:line="276" w:lineRule="auto"/>
        <w:jc w:val="both"/>
        <w:rPr>
          <w:rFonts w:ascii="Trebuchet MS" w:hAnsi="Trebuchet MS" w:cs="Times New Roman"/>
          <w:color w:val="000000" w:themeColor="text1"/>
          <w:sz w:val="24"/>
          <w:szCs w:val="24"/>
          <w:lang w:val="ro-RO"/>
        </w:rPr>
      </w:pPr>
      <w:r w:rsidRPr="007E20E3">
        <w:rPr>
          <w:rFonts w:ascii="Trebuchet MS" w:hAnsi="Trebuchet MS" w:cs="Times New Roman"/>
          <w:color w:val="000000" w:themeColor="text1"/>
          <w:sz w:val="24"/>
          <w:szCs w:val="24"/>
          <w:lang w:val="ro-RO"/>
        </w:rPr>
        <w:t xml:space="preserve">Agenția de Plăți și Intervenție pentru Agricultură </w:t>
      </w:r>
      <w:r w:rsidR="00426382" w:rsidRPr="007E20E3">
        <w:rPr>
          <w:rFonts w:ascii="Trebuchet MS" w:hAnsi="Trebuchet MS" w:cs="Times New Roman"/>
          <w:color w:val="000000" w:themeColor="text1"/>
          <w:sz w:val="24"/>
          <w:szCs w:val="24"/>
          <w:lang w:val="ro-RO"/>
        </w:rPr>
        <w:t xml:space="preserve">(APIA) </w:t>
      </w:r>
      <w:r w:rsidRPr="007E20E3">
        <w:rPr>
          <w:rFonts w:ascii="Trebuchet MS" w:hAnsi="Trebuchet MS" w:cs="Times New Roman"/>
          <w:color w:val="000000" w:themeColor="text1"/>
          <w:sz w:val="24"/>
          <w:szCs w:val="24"/>
          <w:lang w:val="ro-RO"/>
        </w:rPr>
        <w:t>informează potențialii beneficiari</w:t>
      </w:r>
      <w:r w:rsidR="00623CBF" w:rsidRPr="007E20E3">
        <w:rPr>
          <w:rFonts w:ascii="Trebuchet MS" w:hAnsi="Trebuchet MS" w:cs="Times New Roman"/>
          <w:color w:val="000000" w:themeColor="text1"/>
          <w:sz w:val="24"/>
          <w:szCs w:val="24"/>
          <w:lang w:val="ro-RO"/>
        </w:rPr>
        <w:t xml:space="preserve"> c</w:t>
      </w:r>
      <w:r w:rsidR="00426382" w:rsidRPr="007E20E3">
        <w:rPr>
          <w:rFonts w:ascii="Trebuchet MS" w:hAnsi="Trebuchet MS" w:cs="Times New Roman"/>
          <w:color w:val="000000" w:themeColor="text1"/>
          <w:sz w:val="24"/>
          <w:szCs w:val="24"/>
          <w:lang w:val="ro-RO"/>
        </w:rPr>
        <w:t>ă</w:t>
      </w:r>
      <w:r w:rsidR="00430732" w:rsidRPr="007E20E3">
        <w:rPr>
          <w:rFonts w:ascii="Trebuchet MS" w:hAnsi="Trebuchet MS" w:cs="Times New Roman"/>
          <w:color w:val="000000" w:themeColor="text1"/>
          <w:sz w:val="24"/>
          <w:szCs w:val="24"/>
          <w:lang w:val="ro-RO"/>
        </w:rPr>
        <w:t xml:space="preserve"> </w:t>
      </w:r>
      <w:r w:rsidR="00F545D6" w:rsidRPr="00F545D6">
        <w:rPr>
          <w:rFonts w:ascii="Trebuchet MS" w:hAnsi="Trebuchet MS" w:cs="Times New Roman"/>
          <w:b/>
          <w:bCs/>
          <w:color w:val="000000" w:themeColor="text1"/>
          <w:sz w:val="24"/>
          <w:szCs w:val="24"/>
          <w:lang w:val="ro-RO"/>
        </w:rPr>
        <w:t>până la data de</w:t>
      </w:r>
      <w:r w:rsidR="00F545D6" w:rsidRPr="007E20E3">
        <w:rPr>
          <w:rFonts w:ascii="Trebuchet MS" w:hAnsi="Trebuchet MS" w:cs="Times New Roman"/>
          <w:color w:val="000000" w:themeColor="text1"/>
          <w:sz w:val="24"/>
          <w:szCs w:val="24"/>
          <w:lang w:val="ro-RO"/>
        </w:rPr>
        <w:t xml:space="preserve"> </w:t>
      </w:r>
      <w:r w:rsidR="00F545D6" w:rsidRPr="007E20E3">
        <w:rPr>
          <w:rFonts w:ascii="Trebuchet MS" w:hAnsi="Trebuchet MS" w:cs="Times New Roman"/>
          <w:b/>
          <w:bCs/>
          <w:color w:val="000000" w:themeColor="text1"/>
          <w:sz w:val="24"/>
          <w:szCs w:val="24"/>
          <w:lang w:val="ro-RO"/>
        </w:rPr>
        <w:t>09 august 2023</w:t>
      </w:r>
      <w:r w:rsidR="00F545D6" w:rsidRPr="00F545D6">
        <w:rPr>
          <w:rFonts w:ascii="Trebuchet MS" w:hAnsi="Trebuchet MS" w:cs="Times New Roman"/>
          <w:color w:val="000000" w:themeColor="text1"/>
          <w:sz w:val="24"/>
          <w:szCs w:val="24"/>
          <w:lang w:val="ro-RO"/>
        </w:rPr>
        <w:t>,</w:t>
      </w:r>
      <w:r w:rsidR="00F545D6" w:rsidRPr="007E20E3">
        <w:rPr>
          <w:rFonts w:ascii="Trebuchet MS" w:hAnsi="Trebuchet MS" w:cs="Times New Roman"/>
          <w:color w:val="000000" w:themeColor="text1"/>
          <w:sz w:val="24"/>
          <w:szCs w:val="24"/>
          <w:lang w:val="ro-RO"/>
        </w:rPr>
        <w:t xml:space="preserve"> </w:t>
      </w:r>
      <w:r w:rsidR="00F545D6" w:rsidRPr="00F545D6">
        <w:rPr>
          <w:rFonts w:ascii="Trebuchet MS" w:hAnsi="Trebuchet MS" w:cs="Times New Roman"/>
          <w:b/>
          <w:bCs/>
          <w:color w:val="000000" w:themeColor="text1"/>
          <w:sz w:val="24"/>
          <w:szCs w:val="24"/>
          <w:lang w:val="ro-RO"/>
        </w:rPr>
        <w:t>inclusiv</w:t>
      </w:r>
      <w:r w:rsidR="00F545D6">
        <w:rPr>
          <w:rFonts w:ascii="Trebuchet MS" w:hAnsi="Trebuchet MS" w:cs="Times New Roman"/>
          <w:b/>
          <w:bCs/>
          <w:color w:val="000000" w:themeColor="text1"/>
          <w:sz w:val="24"/>
          <w:szCs w:val="24"/>
          <w:lang w:val="ro-RO"/>
        </w:rPr>
        <w:t>,</w:t>
      </w:r>
      <w:r w:rsidR="00F545D6" w:rsidRPr="00F545D6">
        <w:rPr>
          <w:rFonts w:ascii="Trebuchet MS" w:hAnsi="Trebuchet MS" w:cs="Times New Roman"/>
          <w:b/>
          <w:bCs/>
          <w:color w:val="000000" w:themeColor="text1"/>
          <w:sz w:val="24"/>
          <w:szCs w:val="24"/>
          <w:lang w:val="ro-RO"/>
        </w:rPr>
        <w:t xml:space="preserve"> </w:t>
      </w:r>
      <w:r w:rsidR="00430732" w:rsidRPr="00F545D6">
        <w:rPr>
          <w:rFonts w:ascii="Trebuchet MS" w:hAnsi="Trebuchet MS" w:cs="Times New Roman"/>
          <w:b/>
          <w:bCs/>
          <w:color w:val="000000" w:themeColor="text1"/>
          <w:sz w:val="24"/>
          <w:szCs w:val="24"/>
          <w:lang w:val="ro-RO"/>
        </w:rPr>
        <w:t>se depun</w:t>
      </w:r>
      <w:r w:rsidR="00430732" w:rsidRPr="007E20E3">
        <w:rPr>
          <w:rFonts w:ascii="Trebuchet MS" w:hAnsi="Trebuchet MS" w:cs="Times New Roman"/>
          <w:color w:val="000000" w:themeColor="text1"/>
          <w:sz w:val="24"/>
          <w:szCs w:val="24"/>
          <w:lang w:val="ro-RO"/>
        </w:rPr>
        <w:t xml:space="preserve"> </w:t>
      </w:r>
      <w:r w:rsidR="00430732" w:rsidRPr="00F545D6">
        <w:rPr>
          <w:rFonts w:ascii="Trebuchet MS" w:hAnsi="Trebuchet MS" w:cs="Times New Roman"/>
          <w:b/>
          <w:bCs/>
          <w:color w:val="000000" w:themeColor="text1"/>
          <w:sz w:val="24"/>
          <w:szCs w:val="24"/>
          <w:lang w:val="ro-RO"/>
        </w:rPr>
        <w:t xml:space="preserve">cereri de solicitare </w:t>
      </w:r>
      <w:r w:rsidR="00C27F2A">
        <w:rPr>
          <w:rFonts w:ascii="Trebuchet MS" w:hAnsi="Trebuchet MS" w:cs="Times New Roman"/>
          <w:b/>
          <w:bCs/>
          <w:color w:val="000000" w:themeColor="text1"/>
          <w:sz w:val="24"/>
          <w:szCs w:val="24"/>
          <w:lang w:val="ro-RO"/>
        </w:rPr>
        <w:t xml:space="preserve">aferente </w:t>
      </w:r>
      <w:r w:rsidR="00E44038" w:rsidRPr="00F545D6">
        <w:rPr>
          <w:rFonts w:ascii="Trebuchet MS" w:hAnsi="Trebuchet MS" w:cs="Times New Roman"/>
          <w:b/>
          <w:bCs/>
          <w:color w:val="000000" w:themeColor="text1"/>
          <w:sz w:val="24"/>
          <w:szCs w:val="24"/>
          <w:lang w:val="ro-RO"/>
        </w:rPr>
        <w:t>schem</w:t>
      </w:r>
      <w:r w:rsidR="00C27F2A">
        <w:rPr>
          <w:rFonts w:ascii="Trebuchet MS" w:hAnsi="Trebuchet MS" w:cs="Times New Roman"/>
          <w:b/>
          <w:bCs/>
          <w:color w:val="000000" w:themeColor="text1"/>
          <w:sz w:val="24"/>
          <w:szCs w:val="24"/>
          <w:lang w:val="ro-RO"/>
        </w:rPr>
        <w:t>ei</w:t>
      </w:r>
      <w:r w:rsidR="00E44038" w:rsidRPr="00F545D6">
        <w:rPr>
          <w:rFonts w:ascii="Trebuchet MS" w:hAnsi="Trebuchet MS" w:cs="Times New Roman"/>
          <w:b/>
          <w:bCs/>
          <w:color w:val="000000" w:themeColor="text1"/>
          <w:sz w:val="24"/>
          <w:szCs w:val="24"/>
          <w:lang w:val="ro-RO"/>
        </w:rPr>
        <w:t xml:space="preserve"> de ajutor de stat pentru susținerea activității crescătorilor din sectorul bovin, în anul 2022</w:t>
      </w:r>
      <w:r w:rsidR="00A92134" w:rsidRPr="00F545D6">
        <w:rPr>
          <w:rFonts w:ascii="Trebuchet MS" w:hAnsi="Trebuchet MS" w:cs="Times New Roman"/>
          <w:b/>
          <w:bCs/>
          <w:color w:val="000000" w:themeColor="text1"/>
          <w:sz w:val="24"/>
          <w:szCs w:val="24"/>
          <w:lang w:val="ro-RO"/>
        </w:rPr>
        <w:t xml:space="preserve"> în contextul crizei provocate de agresiunea Rusiei împotriva Ucrainei</w:t>
      </w:r>
      <w:r w:rsidR="00A92134" w:rsidRPr="007E20E3">
        <w:rPr>
          <w:rFonts w:ascii="Trebuchet MS" w:hAnsi="Trebuchet MS" w:cs="Times New Roman"/>
          <w:color w:val="000000" w:themeColor="text1"/>
          <w:sz w:val="24"/>
          <w:szCs w:val="24"/>
          <w:lang w:val="ro-RO"/>
        </w:rPr>
        <w:t>.</w:t>
      </w:r>
    </w:p>
    <w:p w14:paraId="79376E08" w14:textId="33959542" w:rsidR="007C0E13" w:rsidRPr="007E20E3" w:rsidRDefault="007C0E13" w:rsidP="00365D6A">
      <w:pPr>
        <w:spacing w:before="240" w:after="0" w:line="276" w:lineRule="auto"/>
        <w:jc w:val="both"/>
        <w:rPr>
          <w:rFonts w:ascii="Trebuchet MS" w:hAnsi="Trebuchet MS" w:cs="Times New Roman"/>
          <w:sz w:val="24"/>
          <w:szCs w:val="24"/>
          <w:lang w:val="ro-RO"/>
        </w:rPr>
      </w:pPr>
      <w:r w:rsidRPr="007E20E3">
        <w:rPr>
          <w:rFonts w:ascii="Trebuchet MS" w:hAnsi="Trebuchet MS" w:cs="Times New Roman"/>
          <w:b/>
          <w:bCs/>
          <w:sz w:val="24"/>
          <w:szCs w:val="24"/>
          <w:lang w:val="ro-RO"/>
        </w:rPr>
        <w:t>Beneficiarii</w:t>
      </w:r>
      <w:r w:rsidRPr="007E20E3">
        <w:rPr>
          <w:rFonts w:ascii="Trebuchet MS" w:hAnsi="Trebuchet MS" w:cs="Times New Roman"/>
          <w:sz w:val="24"/>
          <w:szCs w:val="24"/>
          <w:lang w:val="ro-RO"/>
        </w:rPr>
        <w:t xml:space="preserve"> sunt crescătorii de animale, care au în posesie permanentă bovine înscrise în BND, în calitate de proprietar de animale și/sau proprietar de exploatație, respectiv:</w:t>
      </w:r>
    </w:p>
    <w:p w14:paraId="5E8530E6" w14:textId="77777777" w:rsidR="007C0E13" w:rsidRPr="007E20E3" w:rsidRDefault="007C0E13" w:rsidP="007C0E13">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hAnsi="Trebuchet MS" w:cs="Times New Roman"/>
          <w:sz w:val="24"/>
          <w:szCs w:val="24"/>
          <w:lang w:val="ro-RO"/>
        </w:rPr>
        <w:t>Persoane fizice;</w:t>
      </w:r>
    </w:p>
    <w:p w14:paraId="36B1DB78" w14:textId="77777777" w:rsidR="007C0E13" w:rsidRPr="007E20E3" w:rsidRDefault="007C0E13" w:rsidP="007C0E13">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hAnsi="Trebuchet MS" w:cs="Times New Roman"/>
          <w:sz w:val="24"/>
          <w:szCs w:val="24"/>
          <w:lang w:val="ro-RO"/>
        </w:rPr>
        <w:t>Persoane fizice autorizate;</w:t>
      </w:r>
    </w:p>
    <w:p w14:paraId="603D645B" w14:textId="77777777" w:rsidR="007C0E13" w:rsidRPr="007E20E3" w:rsidRDefault="007C0E13" w:rsidP="007C0E13">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hAnsi="Trebuchet MS" w:cs="Times New Roman"/>
          <w:sz w:val="24"/>
          <w:szCs w:val="24"/>
          <w:lang w:val="ro-RO"/>
        </w:rPr>
        <w:t>Întreprinderi individuale;</w:t>
      </w:r>
    </w:p>
    <w:p w14:paraId="2E3FE820" w14:textId="77777777" w:rsidR="007C0E13" w:rsidRPr="007E20E3" w:rsidRDefault="007C0E13" w:rsidP="007C0E13">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hAnsi="Trebuchet MS" w:cs="Times New Roman"/>
          <w:sz w:val="24"/>
          <w:szCs w:val="24"/>
          <w:lang w:val="ro-RO"/>
        </w:rPr>
        <w:t>Întreprinderi familiale;</w:t>
      </w:r>
    </w:p>
    <w:p w14:paraId="64B8F122" w14:textId="77777777" w:rsidR="007C0E13" w:rsidRPr="007E20E3" w:rsidRDefault="007C0E13" w:rsidP="007C0E13">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hAnsi="Trebuchet MS" w:cs="Times New Roman"/>
          <w:sz w:val="24"/>
          <w:szCs w:val="24"/>
          <w:lang w:val="ro-RO"/>
        </w:rPr>
        <w:t>Persoane juridice;</w:t>
      </w:r>
    </w:p>
    <w:p w14:paraId="26A153D1" w14:textId="36631702" w:rsidR="00C27F2A" w:rsidRPr="00365D6A" w:rsidRDefault="007C0E13" w:rsidP="00365D6A">
      <w:pPr>
        <w:pStyle w:val="ListParagraph"/>
        <w:numPr>
          <w:ilvl w:val="0"/>
          <w:numId w:val="25"/>
        </w:numPr>
        <w:spacing w:after="0" w:line="276" w:lineRule="auto"/>
        <w:jc w:val="both"/>
        <w:rPr>
          <w:rFonts w:ascii="Trebuchet MS" w:hAnsi="Trebuchet MS" w:cs="Times New Roman"/>
          <w:sz w:val="24"/>
          <w:szCs w:val="24"/>
          <w:lang w:val="ro-RO"/>
        </w:rPr>
      </w:pPr>
      <w:r w:rsidRPr="007E20E3">
        <w:rPr>
          <w:rFonts w:ascii="Trebuchet MS" w:eastAsia="Times New Roman" w:hAnsi="Trebuchet MS" w:cs="Times New Roman"/>
          <w:color w:val="000000"/>
          <w:sz w:val="24"/>
          <w:szCs w:val="24"/>
          <w:lang w:val="ro-RO"/>
        </w:rPr>
        <w:t>Societăți agricole constituite în baza Legii nr. 36/1991 privind</w:t>
      </w:r>
      <w:r w:rsidRPr="007E20E3">
        <w:rPr>
          <w:rFonts w:ascii="Trebuchet MS" w:hAnsi="Trebuchet MS" w:cs="Times New Roman"/>
          <w:color w:val="000000"/>
          <w:sz w:val="24"/>
          <w:szCs w:val="24"/>
          <w:shd w:val="clear" w:color="auto" w:fill="FFFFFF"/>
          <w:lang w:val="ro-RO"/>
        </w:rPr>
        <w:t xml:space="preserve"> societăţile agricole şi alte forme de asociere în agricultură</w:t>
      </w:r>
      <w:r w:rsidRPr="007E20E3">
        <w:rPr>
          <w:rFonts w:ascii="Trebuchet MS" w:eastAsia="Times New Roman" w:hAnsi="Trebuchet MS" w:cs="Times New Roman"/>
          <w:color w:val="000000"/>
          <w:sz w:val="24"/>
          <w:szCs w:val="24"/>
          <w:lang w:val="ro-RO"/>
        </w:rPr>
        <w:t>, cu modificările și completările ulterioare.</w:t>
      </w:r>
    </w:p>
    <w:p w14:paraId="65A3C396" w14:textId="74459AD6" w:rsidR="00A92134" w:rsidRPr="007E20E3" w:rsidRDefault="00C27F2A" w:rsidP="00365D6A">
      <w:pPr>
        <w:shd w:val="clear" w:color="auto" w:fill="FFFFFF"/>
        <w:spacing w:before="240" w:after="0" w:line="276" w:lineRule="auto"/>
        <w:jc w:val="both"/>
        <w:rPr>
          <w:rFonts w:ascii="Trebuchet MS" w:hAnsi="Trebuchet MS" w:cs="Times New Roman"/>
          <w:color w:val="000000" w:themeColor="text1"/>
          <w:sz w:val="24"/>
          <w:szCs w:val="24"/>
          <w:lang w:val="ro-RO"/>
        </w:rPr>
      </w:pPr>
      <w:r w:rsidRPr="00C27F2A">
        <w:rPr>
          <w:rFonts w:ascii="Trebuchet MS" w:hAnsi="Trebuchet MS" w:cs="Times New Roman"/>
          <w:color w:val="000000" w:themeColor="text1"/>
          <w:sz w:val="24"/>
          <w:szCs w:val="24"/>
          <w:lang w:val="ro-RO"/>
        </w:rPr>
        <w:t>Cererile de solicitare a ajutorului de stat și documentele justificative se depun/</w:t>
      </w:r>
      <w:r>
        <w:rPr>
          <w:rFonts w:ascii="Trebuchet MS" w:hAnsi="Trebuchet MS" w:cs="Times New Roman"/>
          <w:color w:val="000000" w:themeColor="text1"/>
          <w:sz w:val="24"/>
          <w:szCs w:val="24"/>
          <w:lang w:val="ro-RO"/>
        </w:rPr>
        <w:t xml:space="preserve"> </w:t>
      </w:r>
      <w:r w:rsidRPr="00C27F2A">
        <w:rPr>
          <w:rFonts w:ascii="Trebuchet MS" w:hAnsi="Trebuchet MS" w:cs="Times New Roman"/>
          <w:color w:val="000000" w:themeColor="text1"/>
          <w:sz w:val="24"/>
          <w:szCs w:val="24"/>
          <w:lang w:val="ro-RO"/>
        </w:rPr>
        <w:t>transmit la Centrele APIA, însoțite și de declarația pe propria răspundere că nu se află în reorganizare, lichidare sau faliment, la data de 24 februarie 2022, conform modelului  prevăzut în anexa nr.1</w:t>
      </w:r>
      <w:bookmarkStart w:id="0" w:name="do|caIII|ar10|al4|lia"/>
      <w:bookmarkEnd w:id="0"/>
      <w:r w:rsidRPr="00C27F2A">
        <w:rPr>
          <w:rFonts w:ascii="Trebuchet MS" w:hAnsi="Trebuchet MS" w:cs="Times New Roman"/>
          <w:color w:val="000000" w:themeColor="text1"/>
          <w:sz w:val="24"/>
          <w:szCs w:val="24"/>
          <w:lang w:val="ro-RO"/>
        </w:rPr>
        <w:t xml:space="preserve"> pct.III  din Ordonanța de urgență </w:t>
      </w:r>
      <w:r>
        <w:rPr>
          <w:rFonts w:ascii="Trebuchet MS" w:hAnsi="Trebuchet MS" w:cs="Times New Roman"/>
          <w:color w:val="000000" w:themeColor="text1"/>
          <w:sz w:val="24"/>
          <w:szCs w:val="24"/>
          <w:lang w:val="ro-RO"/>
        </w:rPr>
        <w:t xml:space="preserve">nr. </w:t>
      </w:r>
      <w:r w:rsidRPr="007E20E3">
        <w:rPr>
          <w:rFonts w:ascii="Trebuchet MS" w:hAnsi="Trebuchet MS" w:cs="Times New Roman"/>
          <w:color w:val="000000" w:themeColor="text1"/>
          <w:sz w:val="24"/>
          <w:szCs w:val="24"/>
          <w:lang w:val="ro-RO"/>
        </w:rPr>
        <w:t>3/2023</w:t>
      </w:r>
      <w:r w:rsidRPr="00C27F2A">
        <w:rPr>
          <w:rFonts w:ascii="Trebuchet MS" w:hAnsi="Trebuchet MS" w:cs="Times New Roman"/>
          <w:color w:val="000000" w:themeColor="text1"/>
          <w:sz w:val="24"/>
          <w:szCs w:val="24"/>
          <w:lang w:val="ro-RO"/>
        </w:rPr>
        <w:t>.</w:t>
      </w:r>
    </w:p>
    <w:p w14:paraId="3FE69A1A" w14:textId="510AD3D1" w:rsidR="00C27F2A" w:rsidRDefault="00C27F2A" w:rsidP="00365D6A">
      <w:pPr>
        <w:spacing w:before="240" w:after="0" w:line="276" w:lineRule="auto"/>
        <w:jc w:val="both"/>
        <w:rPr>
          <w:rFonts w:ascii="Trebuchet MS" w:hAnsi="Trebuchet MS" w:cs="Times New Roman"/>
          <w:i/>
          <w:iCs/>
          <w:sz w:val="24"/>
          <w:szCs w:val="24"/>
          <w:lang w:val="ro-RO"/>
        </w:rPr>
      </w:pPr>
      <w:r w:rsidRPr="007E20E3">
        <w:rPr>
          <w:rFonts w:ascii="Trebuchet MS" w:hAnsi="Trebuchet MS" w:cs="Times New Roman"/>
          <w:b/>
          <w:bCs/>
          <w:sz w:val="24"/>
          <w:szCs w:val="24"/>
          <w:lang w:val="ro-RO"/>
        </w:rPr>
        <w:t>În cazul în care solicitanții nu dețin cod unic de înregistrare în Registrul Unic de Identificare al APIA (RUI), înainte de depunerea cererii, au obligația să solicite la</w:t>
      </w:r>
      <w:r>
        <w:rPr>
          <w:rFonts w:ascii="Trebuchet MS" w:hAnsi="Trebuchet MS" w:cs="Times New Roman"/>
          <w:b/>
          <w:bCs/>
          <w:sz w:val="24"/>
          <w:szCs w:val="24"/>
          <w:lang w:val="ro-RO"/>
        </w:rPr>
        <w:t xml:space="preserve"> C</w:t>
      </w:r>
      <w:r w:rsidRPr="007E20E3">
        <w:rPr>
          <w:rFonts w:ascii="Trebuchet MS" w:hAnsi="Trebuchet MS" w:cs="Times New Roman"/>
          <w:b/>
          <w:bCs/>
          <w:sz w:val="24"/>
          <w:szCs w:val="24"/>
          <w:lang w:val="ro-RO"/>
        </w:rPr>
        <w:t xml:space="preserve">entrele </w:t>
      </w:r>
      <w:r>
        <w:rPr>
          <w:rFonts w:ascii="Trebuchet MS" w:hAnsi="Trebuchet MS" w:cs="Times New Roman"/>
          <w:b/>
          <w:bCs/>
          <w:sz w:val="24"/>
          <w:szCs w:val="24"/>
          <w:lang w:val="ro-RO"/>
        </w:rPr>
        <w:t xml:space="preserve">APIA </w:t>
      </w:r>
      <w:r w:rsidRPr="007E20E3">
        <w:rPr>
          <w:rFonts w:ascii="Trebuchet MS" w:hAnsi="Trebuchet MS" w:cs="Times New Roman"/>
          <w:b/>
          <w:bCs/>
          <w:sz w:val="24"/>
          <w:szCs w:val="24"/>
          <w:lang w:val="ro-RO"/>
        </w:rPr>
        <w:t>înregistrarea</w:t>
      </w:r>
      <w:r w:rsidRPr="00C27F2A">
        <w:rPr>
          <w:rFonts w:ascii="Trebuchet MS" w:hAnsi="Trebuchet MS" w:cs="Times New Roman"/>
          <w:sz w:val="24"/>
          <w:szCs w:val="24"/>
          <w:lang w:val="ro-RO"/>
        </w:rPr>
        <w:t>,</w:t>
      </w:r>
      <w:r w:rsidRPr="007E20E3">
        <w:rPr>
          <w:rFonts w:ascii="Trebuchet MS" w:hAnsi="Trebuchet MS" w:cs="Times New Roman"/>
          <w:b/>
          <w:bCs/>
          <w:sz w:val="24"/>
          <w:szCs w:val="24"/>
          <w:lang w:val="ro-RO"/>
        </w:rPr>
        <w:t xml:space="preserve"> </w:t>
      </w:r>
      <w:r w:rsidRPr="00C27F2A">
        <w:rPr>
          <w:rFonts w:ascii="Trebuchet MS" w:hAnsi="Trebuchet MS" w:cs="Times New Roman"/>
          <w:sz w:val="24"/>
          <w:szCs w:val="24"/>
          <w:lang w:val="ro-RO"/>
        </w:rPr>
        <w:t xml:space="preserve">prin depunerea Formularului de solicitare a codului unic de identificare în RUI, conform modelului prevăzut în </w:t>
      </w:r>
      <w:r w:rsidRPr="00C27F2A">
        <w:rPr>
          <w:rFonts w:ascii="Trebuchet MS" w:hAnsi="Trebuchet MS" w:cs="Times New Roman"/>
          <w:i/>
          <w:iCs/>
          <w:sz w:val="24"/>
          <w:szCs w:val="24"/>
          <w:lang w:val="ro-RO"/>
        </w:rPr>
        <w:t>Anexa nr. 1 a OMADR 22/2011</w:t>
      </w:r>
      <w:r w:rsidRPr="00C27F2A">
        <w:rPr>
          <w:rFonts w:ascii="Trebuchet MS" w:hAnsi="Trebuchet MS" w:cs="Times New Roman"/>
          <w:b/>
          <w:bCs/>
          <w:i/>
          <w:iCs/>
          <w:sz w:val="24"/>
          <w:szCs w:val="24"/>
          <w:lang w:val="ro-RO"/>
        </w:rPr>
        <w:t xml:space="preserve"> </w:t>
      </w:r>
      <w:r w:rsidRPr="00C27F2A">
        <w:rPr>
          <w:rFonts w:ascii="Trebuchet MS" w:hAnsi="Trebuchet MS" w:cs="Times New Roman"/>
          <w:i/>
          <w:iCs/>
          <w:sz w:val="24"/>
          <w:szCs w:val="24"/>
          <w:lang w:val="ro-RO"/>
        </w:rPr>
        <w:t xml:space="preserve">privind reorganizarea Registrului fermelor, care devine Registrul Unic de Identificare, în vederea accesării măsurilor reglementate de politica agricolă comună, cu modificările și completările ulterioare. </w:t>
      </w:r>
    </w:p>
    <w:p w14:paraId="62CE4526" w14:textId="77777777" w:rsidR="00365D6A" w:rsidRDefault="00365D6A" w:rsidP="00365D6A">
      <w:pPr>
        <w:spacing w:before="240" w:after="0" w:line="276" w:lineRule="auto"/>
        <w:jc w:val="both"/>
        <w:rPr>
          <w:rFonts w:ascii="Trebuchet MS" w:hAnsi="Trebuchet MS" w:cs="Times New Roman"/>
          <w:sz w:val="24"/>
          <w:szCs w:val="24"/>
          <w:lang w:val="ro-RO"/>
        </w:rPr>
      </w:pPr>
      <w:r>
        <w:rPr>
          <w:rFonts w:ascii="Trebuchet MS" w:hAnsi="Trebuchet MS" w:cs="Times New Roman"/>
          <w:sz w:val="24"/>
          <w:szCs w:val="24"/>
          <w:lang w:val="ro-RO"/>
        </w:rPr>
        <w:t xml:space="preserve">Documentele atașate cererii de solicitare a ajutorului de stat și criteriile de eligibilitate sunt prezentate în </w:t>
      </w:r>
      <w:r w:rsidRPr="00365D6A">
        <w:rPr>
          <w:rFonts w:ascii="Trebuchet MS" w:hAnsi="Trebuchet MS" w:cs="Times New Roman"/>
          <w:b/>
          <w:bCs/>
          <w:sz w:val="24"/>
          <w:szCs w:val="24"/>
          <w:lang w:val="ro-RO"/>
        </w:rPr>
        <w:t>ANEXĂ.</w:t>
      </w:r>
    </w:p>
    <w:p w14:paraId="6741FCF9" w14:textId="7558980E" w:rsidR="00C27F2A" w:rsidRPr="00365D6A" w:rsidRDefault="00C27F2A" w:rsidP="00365D6A">
      <w:pPr>
        <w:spacing w:before="240" w:after="0" w:line="276" w:lineRule="auto"/>
        <w:jc w:val="both"/>
        <w:rPr>
          <w:rFonts w:ascii="Trebuchet MS" w:hAnsi="Trebuchet MS" w:cs="Times New Roman"/>
          <w:sz w:val="24"/>
          <w:szCs w:val="24"/>
          <w:lang w:val="ro-RO"/>
        </w:rPr>
      </w:pPr>
      <w:r w:rsidRPr="00365D6A">
        <w:rPr>
          <w:rFonts w:ascii="Trebuchet MS" w:hAnsi="Trebuchet MS" w:cs="Times New Roman"/>
          <w:b/>
          <w:bCs/>
          <w:color w:val="000000" w:themeColor="text1"/>
          <w:sz w:val="24"/>
          <w:szCs w:val="24"/>
          <w:lang w:val="ro-RO"/>
        </w:rPr>
        <w:t xml:space="preserve">Plata ajutorului de stat </w:t>
      </w:r>
      <w:r w:rsidRPr="00365D6A">
        <w:rPr>
          <w:rFonts w:ascii="Trebuchet MS" w:hAnsi="Trebuchet MS" w:cs="Times New Roman"/>
          <w:color w:val="000000" w:themeColor="text1"/>
          <w:sz w:val="24"/>
          <w:szCs w:val="24"/>
          <w:lang w:val="ro-RO"/>
        </w:rPr>
        <w:t>se efectuează</w:t>
      </w:r>
      <w:r w:rsidRPr="00365D6A">
        <w:rPr>
          <w:rFonts w:ascii="Trebuchet MS" w:hAnsi="Trebuchet MS" w:cs="Times New Roman"/>
          <w:b/>
          <w:bCs/>
          <w:color w:val="000000" w:themeColor="text1"/>
          <w:sz w:val="24"/>
          <w:szCs w:val="24"/>
          <w:lang w:val="ro-RO"/>
        </w:rPr>
        <w:t xml:space="preserve"> până la data de 31 decembrie 2023</w:t>
      </w:r>
      <w:r w:rsidRPr="007E20E3">
        <w:rPr>
          <w:rFonts w:ascii="Trebuchet MS" w:hAnsi="Trebuchet MS" w:cs="Times New Roman"/>
          <w:color w:val="000000" w:themeColor="text1"/>
          <w:sz w:val="24"/>
          <w:szCs w:val="24"/>
          <w:lang w:val="ro-RO"/>
        </w:rPr>
        <w:t xml:space="preserve">. </w:t>
      </w:r>
    </w:p>
    <w:p w14:paraId="1F6BB439" w14:textId="77777777" w:rsidR="00C27F2A" w:rsidRPr="007E20E3" w:rsidRDefault="00C27F2A" w:rsidP="00C27F2A">
      <w:pPr>
        <w:spacing w:before="240" w:line="276" w:lineRule="auto"/>
        <w:jc w:val="both"/>
        <w:rPr>
          <w:rFonts w:ascii="Trebuchet MS" w:hAnsi="Trebuchet MS" w:cs="Times New Roman"/>
          <w:b/>
          <w:bCs/>
          <w:color w:val="000000" w:themeColor="text1"/>
          <w:sz w:val="24"/>
          <w:szCs w:val="24"/>
          <w:lang w:val="ro-RO"/>
        </w:rPr>
      </w:pPr>
      <w:r w:rsidRPr="007E20E3">
        <w:rPr>
          <w:rFonts w:ascii="Trebuchet MS" w:hAnsi="Trebuchet MS" w:cs="Times New Roman"/>
          <w:b/>
          <w:bCs/>
          <w:color w:val="000000" w:themeColor="text1"/>
          <w:sz w:val="24"/>
          <w:szCs w:val="24"/>
          <w:lang w:val="ro-RO"/>
        </w:rPr>
        <w:t>Legislație:</w:t>
      </w:r>
    </w:p>
    <w:p w14:paraId="01EDB106" w14:textId="5549BD69" w:rsidR="00C27F2A" w:rsidRPr="007E20E3" w:rsidRDefault="00930A2E" w:rsidP="00C27F2A">
      <w:pPr>
        <w:spacing w:after="0" w:line="276" w:lineRule="auto"/>
        <w:jc w:val="both"/>
        <w:rPr>
          <w:rFonts w:ascii="Trebuchet MS" w:hAnsi="Trebuchet MS"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C27F2A" w:rsidRPr="007E20E3">
        <w:rPr>
          <w:rFonts w:ascii="Trebuchet MS" w:hAnsi="Trebuchet MS" w:cs="Times New Roman"/>
          <w:color w:val="000000" w:themeColor="text1"/>
          <w:sz w:val="24"/>
          <w:szCs w:val="24"/>
          <w:lang w:val="ro-RO"/>
        </w:rPr>
        <w:t>O.U.G nr.3/2023 privind instituirea unei scheme de ajutor de stat pentru susținerea activității  crescătorilor din sectorul bovin, în anul 2022, în contextul crizei provocate de agresiunea Rusiei împotriva Ucrainei.</w:t>
      </w:r>
    </w:p>
    <w:p w14:paraId="16ACDD24" w14:textId="736DC5CA" w:rsidR="00C27F2A" w:rsidRPr="007E20E3" w:rsidRDefault="00930A2E" w:rsidP="00365D6A">
      <w:pPr>
        <w:spacing w:before="120" w:after="0" w:line="276" w:lineRule="auto"/>
        <w:jc w:val="both"/>
        <w:rPr>
          <w:rFonts w:ascii="Trebuchet MS" w:hAnsi="Trebuchet MS" w:cs="Times New Roman"/>
          <w:color w:val="000000" w:themeColor="text1"/>
          <w:sz w:val="24"/>
          <w:szCs w:val="24"/>
          <w:lang w:val="ro-RO"/>
        </w:rPr>
      </w:pPr>
      <w:r>
        <w:rPr>
          <w:rFonts w:ascii="Times New Roman" w:hAnsi="Times New Roman" w:cs="Times New Roman"/>
          <w:color w:val="000000" w:themeColor="text1"/>
          <w:sz w:val="24"/>
          <w:szCs w:val="24"/>
          <w:lang w:val="ro-RO"/>
        </w:rPr>
        <w:t>♦</w:t>
      </w:r>
      <w:r>
        <w:rPr>
          <w:rFonts w:ascii="Trebuchet MS" w:hAnsi="Trebuchet MS" w:cs="Times New Roman"/>
          <w:color w:val="000000" w:themeColor="text1"/>
          <w:sz w:val="24"/>
          <w:szCs w:val="24"/>
          <w:lang w:val="ro-RO"/>
        </w:rPr>
        <w:t xml:space="preserve"> </w:t>
      </w:r>
      <w:r w:rsidR="00C27F2A" w:rsidRPr="007E20E3">
        <w:rPr>
          <w:rFonts w:ascii="Trebuchet MS" w:hAnsi="Trebuchet MS" w:cs="Times New Roman"/>
          <w:color w:val="000000" w:themeColor="text1"/>
          <w:sz w:val="24"/>
          <w:szCs w:val="24"/>
          <w:lang w:val="ro-RO"/>
        </w:rPr>
        <w:t>Legea nr. 110/2023 pentru aprobarea Ordonanţei de urgenţă a Guvernului nr. 3/2023 privind instituirea unei scheme de ajutor de stat pentru susţinerea activităţii crescătorilor din sectorul bovin, în anul 2022, în contextul crizei provocate de agresiunea Rusiei împotriva Ucrainei</w:t>
      </w:r>
      <w:r>
        <w:rPr>
          <w:rFonts w:ascii="Trebuchet MS" w:hAnsi="Trebuchet MS" w:cs="Times New Roman"/>
          <w:color w:val="000000" w:themeColor="text1"/>
          <w:sz w:val="24"/>
          <w:szCs w:val="24"/>
          <w:lang w:val="ro-RO"/>
        </w:rPr>
        <w:t>.</w:t>
      </w:r>
    </w:p>
    <w:p w14:paraId="62E30266" w14:textId="49949618" w:rsidR="00365D6A" w:rsidRPr="00F545D6" w:rsidRDefault="00365D6A" w:rsidP="00365D6A">
      <w:pPr>
        <w:spacing w:before="360" w:line="276" w:lineRule="auto"/>
        <w:jc w:val="both"/>
        <w:rPr>
          <w:rFonts w:ascii="Trebuchet MS" w:hAnsi="Trebuchet MS" w:cs="Times New Roman"/>
          <w:b/>
          <w:bCs/>
          <w:i/>
          <w:iCs/>
          <w:color w:val="000000" w:themeColor="text1"/>
          <w:sz w:val="24"/>
          <w:szCs w:val="24"/>
          <w:lang w:val="ro-RO"/>
        </w:rPr>
      </w:pPr>
      <w:r>
        <w:rPr>
          <w:rFonts w:ascii="Trebuchet MS" w:hAnsi="Trebuchet MS" w:cs="Times New Roman"/>
          <w:b/>
          <w:bCs/>
          <w:i/>
          <w:iCs/>
          <w:color w:val="000000" w:themeColor="text1"/>
          <w:sz w:val="24"/>
          <w:szCs w:val="24"/>
          <w:lang w:val="ro-RO"/>
        </w:rPr>
        <w:t xml:space="preserve">       </w:t>
      </w:r>
      <w:r w:rsidRPr="00F545D6">
        <w:rPr>
          <w:rFonts w:ascii="Trebuchet MS" w:hAnsi="Trebuchet MS" w:cs="Times New Roman"/>
          <w:b/>
          <w:bCs/>
          <w:i/>
          <w:iCs/>
          <w:color w:val="000000" w:themeColor="text1"/>
          <w:sz w:val="24"/>
          <w:szCs w:val="24"/>
          <w:lang w:val="ro-RO"/>
        </w:rPr>
        <w:t>APIA, mereu alături de fermieri!</w:t>
      </w:r>
    </w:p>
    <w:p w14:paraId="39DFFD0A" w14:textId="77777777" w:rsidR="00365D6A" w:rsidRPr="00F545D6" w:rsidRDefault="00365D6A" w:rsidP="00930A2E">
      <w:pPr>
        <w:spacing w:before="600" w:after="0" w:line="276" w:lineRule="auto"/>
        <w:jc w:val="center"/>
        <w:rPr>
          <w:rFonts w:ascii="Trebuchet MS" w:hAnsi="Trebuchet MS" w:cs="Times New Roman"/>
          <w:b/>
          <w:bCs/>
          <w:color w:val="000000" w:themeColor="text1"/>
          <w:sz w:val="24"/>
          <w:szCs w:val="24"/>
          <w:lang w:val="ro-RO"/>
        </w:rPr>
      </w:pPr>
      <w:r w:rsidRPr="00F545D6">
        <w:rPr>
          <w:rFonts w:ascii="Trebuchet MS" w:hAnsi="Trebuchet MS" w:cs="Times New Roman"/>
          <w:b/>
          <w:bCs/>
          <w:color w:val="000000" w:themeColor="text1"/>
          <w:sz w:val="24"/>
          <w:szCs w:val="24"/>
          <w:lang w:val="ro-RO"/>
        </w:rPr>
        <w:t>SERVICIUL RELAŢII CU PUBLICUL ŞI COMUNICARE</w:t>
      </w:r>
    </w:p>
    <w:p w14:paraId="60FB3761" w14:textId="77777777" w:rsidR="00365D6A" w:rsidRPr="00F545D6" w:rsidRDefault="00365D6A" w:rsidP="00365D6A">
      <w:pPr>
        <w:spacing w:line="276" w:lineRule="auto"/>
        <w:jc w:val="both"/>
        <w:rPr>
          <w:rFonts w:ascii="Trebuchet MS" w:hAnsi="Trebuchet MS" w:cs="Times New Roman"/>
          <w:b/>
          <w:bCs/>
          <w:color w:val="000000" w:themeColor="text1"/>
          <w:sz w:val="24"/>
          <w:szCs w:val="24"/>
          <w:lang w:val="ro-RO"/>
        </w:rPr>
      </w:pPr>
    </w:p>
    <w:p w14:paraId="23EB3EA0"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104A4DD3"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26E5DE65"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79E1D1EF"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11225E79"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7D22D092"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4999D76C"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0C7387B0"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0F5B3BDD"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383B9109" w14:textId="77777777" w:rsidR="00C27F2A" w:rsidRDefault="00C27F2A" w:rsidP="007C0E13">
      <w:pPr>
        <w:pStyle w:val="ListParagraph"/>
        <w:spacing w:after="0" w:line="276" w:lineRule="auto"/>
        <w:ind w:left="0"/>
        <w:jc w:val="both"/>
        <w:rPr>
          <w:rFonts w:ascii="Trebuchet MS" w:hAnsi="Trebuchet MS" w:cs="Times New Roman"/>
          <w:b/>
          <w:bCs/>
          <w:sz w:val="24"/>
          <w:szCs w:val="24"/>
          <w:lang w:val="ro-RO"/>
        </w:rPr>
      </w:pPr>
    </w:p>
    <w:p w14:paraId="244E97A1"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2055FCEC"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006674E1"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5FB23999"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0983D50B"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45E7614E"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2B9F5C93"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2B0B850C"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22C042CA"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55BD0BC3"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4F185859"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13DCD9DD"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54BDC982"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62DC2CEE"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2E93DCAE"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1E04637C"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47D3310A"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6E590F56" w14:textId="77777777" w:rsidR="00365D6A" w:rsidRDefault="00365D6A" w:rsidP="007C0E13">
      <w:pPr>
        <w:pStyle w:val="ListParagraph"/>
        <w:spacing w:after="0" w:line="276" w:lineRule="auto"/>
        <w:ind w:left="0"/>
        <w:jc w:val="both"/>
        <w:rPr>
          <w:rFonts w:ascii="Trebuchet MS" w:hAnsi="Trebuchet MS" w:cs="Times New Roman"/>
          <w:b/>
          <w:bCs/>
          <w:sz w:val="24"/>
          <w:szCs w:val="24"/>
          <w:lang w:val="ro-RO"/>
        </w:rPr>
      </w:pPr>
    </w:p>
    <w:p w14:paraId="1BBCAB42" w14:textId="77777777" w:rsidR="00930A2E" w:rsidRDefault="00930A2E" w:rsidP="007C0E13">
      <w:pPr>
        <w:pStyle w:val="ListParagraph"/>
        <w:spacing w:after="0" w:line="276" w:lineRule="auto"/>
        <w:ind w:left="0"/>
        <w:jc w:val="both"/>
        <w:rPr>
          <w:rFonts w:ascii="Trebuchet MS" w:hAnsi="Trebuchet MS" w:cs="Times New Roman"/>
          <w:b/>
          <w:bCs/>
          <w:sz w:val="24"/>
          <w:szCs w:val="24"/>
          <w:lang w:val="ro-RO"/>
        </w:rPr>
      </w:pPr>
    </w:p>
    <w:p w14:paraId="74E47D60" w14:textId="77777777" w:rsidR="00930A2E" w:rsidRDefault="00930A2E" w:rsidP="007C0E13">
      <w:pPr>
        <w:pStyle w:val="ListParagraph"/>
        <w:spacing w:after="0" w:line="276" w:lineRule="auto"/>
        <w:ind w:left="0"/>
        <w:jc w:val="both"/>
        <w:rPr>
          <w:rFonts w:ascii="Trebuchet MS" w:hAnsi="Trebuchet MS" w:cs="Times New Roman"/>
          <w:b/>
          <w:bCs/>
          <w:sz w:val="24"/>
          <w:szCs w:val="24"/>
          <w:lang w:val="ro-RO"/>
        </w:rPr>
      </w:pPr>
    </w:p>
    <w:p w14:paraId="621AA35F" w14:textId="77777777" w:rsidR="00930A2E" w:rsidRDefault="00930A2E" w:rsidP="007C0E13">
      <w:pPr>
        <w:pStyle w:val="ListParagraph"/>
        <w:spacing w:after="0" w:line="276" w:lineRule="auto"/>
        <w:ind w:left="0"/>
        <w:jc w:val="both"/>
        <w:rPr>
          <w:rFonts w:ascii="Trebuchet MS" w:hAnsi="Trebuchet MS" w:cs="Times New Roman"/>
          <w:b/>
          <w:bCs/>
          <w:sz w:val="24"/>
          <w:szCs w:val="24"/>
          <w:lang w:val="ro-RO"/>
        </w:rPr>
      </w:pPr>
    </w:p>
    <w:p w14:paraId="599D8F5A" w14:textId="6525996E" w:rsidR="00C27F2A" w:rsidRDefault="00365D6A" w:rsidP="00365D6A">
      <w:pPr>
        <w:pStyle w:val="ListParagraph"/>
        <w:spacing w:after="0" w:line="276" w:lineRule="auto"/>
        <w:ind w:left="0"/>
        <w:jc w:val="right"/>
        <w:rPr>
          <w:rFonts w:ascii="Trebuchet MS" w:hAnsi="Trebuchet MS" w:cs="Times New Roman"/>
          <w:b/>
          <w:bCs/>
          <w:sz w:val="24"/>
          <w:szCs w:val="24"/>
          <w:lang w:val="ro-RO"/>
        </w:rPr>
      </w:pPr>
      <w:r w:rsidRPr="00365D6A">
        <w:rPr>
          <w:rFonts w:ascii="Trebuchet MS" w:hAnsi="Trebuchet MS" w:cs="Times New Roman"/>
          <w:b/>
          <w:bCs/>
          <w:sz w:val="24"/>
          <w:szCs w:val="24"/>
          <w:lang w:val="ro-RO"/>
        </w:rPr>
        <w:t>ANEXĂ</w:t>
      </w:r>
    </w:p>
    <w:p w14:paraId="1FE162E7" w14:textId="249C0BD7" w:rsidR="007C0E13" w:rsidRPr="007E20E3" w:rsidRDefault="007C0E13" w:rsidP="007C0E13">
      <w:pPr>
        <w:spacing w:after="0" w:line="276" w:lineRule="auto"/>
        <w:jc w:val="both"/>
        <w:rPr>
          <w:rFonts w:ascii="Trebuchet MS" w:hAnsi="Trebuchet MS" w:cs="Times New Roman"/>
          <w:color w:val="000000" w:themeColor="text1"/>
          <w:sz w:val="24"/>
          <w:szCs w:val="24"/>
          <w:lang w:val="ro-RO"/>
        </w:rPr>
      </w:pPr>
    </w:p>
    <w:p w14:paraId="40A39C69" w14:textId="77777777" w:rsidR="007C0E13" w:rsidRPr="007E20E3" w:rsidRDefault="007C0E13" w:rsidP="007C0E13">
      <w:pPr>
        <w:shd w:val="clear" w:color="auto" w:fill="FFFFFF"/>
        <w:spacing w:after="0" w:line="276" w:lineRule="auto"/>
        <w:jc w:val="both"/>
        <w:rPr>
          <w:rFonts w:ascii="Trebuchet MS" w:hAnsi="Trebuchet MS" w:cs="Times New Roman"/>
          <w:b/>
          <w:bCs/>
          <w:sz w:val="24"/>
          <w:szCs w:val="24"/>
          <w:lang w:val="ro-RO"/>
        </w:rPr>
      </w:pPr>
    </w:p>
    <w:p w14:paraId="547C6225" w14:textId="23591105" w:rsidR="007C0E13" w:rsidRPr="00365D6A" w:rsidRDefault="007C0E13" w:rsidP="007C0E13">
      <w:pPr>
        <w:shd w:val="clear" w:color="auto" w:fill="FFFFFF"/>
        <w:spacing w:after="0" w:line="276" w:lineRule="auto"/>
        <w:jc w:val="both"/>
        <w:rPr>
          <w:rFonts w:ascii="Trebuchet MS" w:hAnsi="Trebuchet MS" w:cs="Times New Roman"/>
          <w:color w:val="000000" w:themeColor="text1"/>
          <w:sz w:val="24"/>
          <w:szCs w:val="24"/>
          <w:lang w:val="ro-RO"/>
        </w:rPr>
      </w:pPr>
      <w:r w:rsidRPr="007E20E3">
        <w:rPr>
          <w:rFonts w:ascii="Trebuchet MS" w:hAnsi="Trebuchet MS" w:cs="Times New Roman"/>
          <w:b/>
          <w:bCs/>
          <w:sz w:val="24"/>
          <w:szCs w:val="24"/>
          <w:lang w:val="ro-RO"/>
        </w:rPr>
        <w:t>Documentele atașate cererii de solicitare a ajutorului de stat</w:t>
      </w:r>
      <w:r w:rsidR="00365D6A">
        <w:rPr>
          <w:rFonts w:ascii="Trebuchet MS" w:hAnsi="Trebuchet MS" w:cs="Times New Roman"/>
          <w:b/>
          <w:bCs/>
          <w:sz w:val="24"/>
          <w:szCs w:val="24"/>
          <w:lang w:val="ro-RO"/>
        </w:rPr>
        <w:t xml:space="preserve"> </w:t>
      </w:r>
      <w:r w:rsidR="00365D6A" w:rsidRPr="00365D6A">
        <w:rPr>
          <w:rFonts w:ascii="Trebuchet MS" w:hAnsi="Trebuchet MS" w:cs="Times New Roman"/>
          <w:sz w:val="24"/>
          <w:szCs w:val="24"/>
          <w:lang w:val="ro-RO"/>
        </w:rPr>
        <w:t>sunt următoarele:</w:t>
      </w:r>
      <w:r w:rsidRPr="00365D6A">
        <w:rPr>
          <w:rFonts w:ascii="Trebuchet MS" w:hAnsi="Trebuchet MS" w:cs="Times New Roman"/>
          <w:sz w:val="24"/>
          <w:szCs w:val="24"/>
          <w:lang w:val="ro-RO"/>
        </w:rPr>
        <w:t xml:space="preserve"> </w:t>
      </w:r>
    </w:p>
    <w:p w14:paraId="2B406B60" w14:textId="77777777" w:rsidR="007C0E13" w:rsidRPr="007E20E3" w:rsidRDefault="007C0E13" w:rsidP="007C0E13">
      <w:pPr>
        <w:pStyle w:val="Heading3"/>
        <w:spacing w:line="276" w:lineRule="auto"/>
        <w:rPr>
          <w:rFonts w:ascii="Trebuchet MS" w:hAnsi="Trebuchet MS" w:cs="Times New Roman"/>
          <w:b/>
          <w:bCs/>
          <w:color w:val="auto"/>
          <w:lang w:val="ro-RO"/>
        </w:rPr>
      </w:pPr>
      <w:r w:rsidRPr="007E20E3">
        <w:rPr>
          <w:rFonts w:ascii="Trebuchet MS" w:hAnsi="Trebuchet MS" w:cs="Times New Roman"/>
          <w:b/>
          <w:bCs/>
          <w:color w:val="auto"/>
          <w:lang w:val="ro-RO"/>
        </w:rPr>
        <w:t>Documente generale</w:t>
      </w:r>
    </w:p>
    <w:p w14:paraId="55912F4B" w14:textId="77777777" w:rsidR="007C0E13" w:rsidRPr="007E20E3" w:rsidRDefault="007C0E13" w:rsidP="007C0E13">
      <w:pPr>
        <w:pStyle w:val="ListParagraph"/>
        <w:numPr>
          <w:ilvl w:val="0"/>
          <w:numId w:val="10"/>
        </w:numPr>
        <w:spacing w:after="0" w:line="276" w:lineRule="auto"/>
        <w:jc w:val="both"/>
        <w:rPr>
          <w:rFonts w:ascii="Trebuchet MS" w:hAnsi="Trebuchet MS" w:cs="Times New Roman"/>
          <w:b/>
          <w:bCs/>
          <w:sz w:val="24"/>
          <w:szCs w:val="24"/>
          <w:lang w:val="ro-RO"/>
        </w:rPr>
      </w:pPr>
      <w:r w:rsidRPr="007E20E3">
        <w:rPr>
          <w:rFonts w:ascii="Trebuchet MS" w:hAnsi="Trebuchet MS" w:cs="Times New Roman"/>
          <w:sz w:val="24"/>
          <w:szCs w:val="24"/>
          <w:lang w:val="ro-RO"/>
        </w:rPr>
        <w:t>Copie</w:t>
      </w:r>
      <w:r w:rsidRPr="007E20E3">
        <w:rPr>
          <w:rFonts w:ascii="Trebuchet MS" w:hAnsi="Trebuchet MS" w:cs="Times New Roman"/>
          <w:b/>
          <w:bCs/>
          <w:sz w:val="24"/>
          <w:szCs w:val="24"/>
          <w:lang w:val="ro-RO"/>
        </w:rPr>
        <w:t xml:space="preserve"> </w:t>
      </w:r>
      <w:r w:rsidRPr="007E20E3">
        <w:rPr>
          <w:rFonts w:ascii="Trebuchet MS" w:hAnsi="Trebuchet MS" w:cs="Times New Roman"/>
          <w:sz w:val="24"/>
          <w:szCs w:val="24"/>
          <w:lang w:val="ro-RO"/>
        </w:rPr>
        <w:t>de pe BI/CI a beneficiarului;</w:t>
      </w:r>
    </w:p>
    <w:p w14:paraId="3DD0376C" w14:textId="77777777" w:rsidR="007C0E13" w:rsidRPr="007E20E3" w:rsidRDefault="007C0E13" w:rsidP="007C0E13">
      <w:pPr>
        <w:pStyle w:val="ListParagraph"/>
        <w:numPr>
          <w:ilvl w:val="0"/>
          <w:numId w:val="10"/>
        </w:numPr>
        <w:spacing w:after="0" w:line="276" w:lineRule="auto"/>
        <w:jc w:val="both"/>
        <w:rPr>
          <w:rFonts w:ascii="Trebuchet MS" w:hAnsi="Trebuchet MS" w:cs="Times New Roman"/>
          <w:b/>
          <w:bCs/>
          <w:sz w:val="24"/>
          <w:szCs w:val="24"/>
          <w:lang w:val="ro-RO"/>
        </w:rPr>
      </w:pPr>
      <w:r w:rsidRPr="007E20E3">
        <w:rPr>
          <w:rFonts w:ascii="Trebuchet MS" w:hAnsi="Trebuchet MS" w:cs="Times New Roman"/>
          <w:sz w:val="24"/>
          <w:szCs w:val="24"/>
          <w:lang w:val="ro-RO"/>
        </w:rPr>
        <w:t>Certificatul de înregistrare la Oficiul Național al Registrului Comerțului al beneficiarului, împuternicire și o copie a BI/CI al/a reprezentantului legal, dacă cererea se depune prin împuternicit sau reprezentant legal;</w:t>
      </w:r>
    </w:p>
    <w:p w14:paraId="65D205A4" w14:textId="3D85F8F9" w:rsidR="00E40145" w:rsidRPr="00C27F2A" w:rsidRDefault="007C0E13" w:rsidP="00C27F2A">
      <w:pPr>
        <w:pStyle w:val="ListParagraph"/>
        <w:numPr>
          <w:ilvl w:val="0"/>
          <w:numId w:val="10"/>
        </w:numPr>
        <w:spacing w:after="0" w:line="276" w:lineRule="auto"/>
        <w:jc w:val="both"/>
        <w:rPr>
          <w:rFonts w:ascii="Trebuchet MS" w:hAnsi="Trebuchet MS" w:cs="Times New Roman"/>
          <w:b/>
          <w:bCs/>
          <w:sz w:val="24"/>
          <w:szCs w:val="24"/>
          <w:lang w:val="ro-RO"/>
        </w:rPr>
      </w:pPr>
      <w:r w:rsidRPr="007E20E3">
        <w:rPr>
          <w:rFonts w:ascii="Trebuchet MS" w:hAnsi="Trebuchet MS" w:cs="Times New Roman"/>
          <w:sz w:val="24"/>
          <w:szCs w:val="24"/>
          <w:lang w:val="ro-RO"/>
        </w:rPr>
        <w:t>Dovada privind coordonatele bancare / trezorerie.</w:t>
      </w:r>
      <w:bookmarkStart w:id="1" w:name="_Toc126304741"/>
    </w:p>
    <w:p w14:paraId="410A1A14" w14:textId="77777777" w:rsidR="00E40145" w:rsidRPr="007E20E3" w:rsidRDefault="00E40145" w:rsidP="007C0E13">
      <w:pPr>
        <w:spacing w:after="0" w:line="276" w:lineRule="auto"/>
        <w:jc w:val="both"/>
        <w:rPr>
          <w:rFonts w:ascii="Trebuchet MS" w:hAnsi="Trebuchet MS" w:cs="Times New Roman"/>
          <w:b/>
          <w:bCs/>
          <w:sz w:val="24"/>
          <w:szCs w:val="24"/>
          <w:lang w:val="ro-RO"/>
        </w:rPr>
      </w:pPr>
    </w:p>
    <w:p w14:paraId="0EB776B0" w14:textId="452F422A" w:rsidR="007C0E13" w:rsidRPr="007E20E3" w:rsidRDefault="007C0E13" w:rsidP="007C0E13">
      <w:pPr>
        <w:spacing w:after="0" w:line="276" w:lineRule="auto"/>
        <w:jc w:val="both"/>
        <w:rPr>
          <w:rFonts w:ascii="Trebuchet MS" w:hAnsi="Trebuchet MS" w:cs="Times New Roman"/>
          <w:b/>
          <w:bCs/>
          <w:sz w:val="24"/>
          <w:szCs w:val="24"/>
          <w:lang w:val="ro-RO"/>
        </w:rPr>
      </w:pPr>
      <w:r w:rsidRPr="007E20E3">
        <w:rPr>
          <w:rFonts w:ascii="Trebuchet MS" w:hAnsi="Trebuchet MS" w:cs="Times New Roman"/>
          <w:b/>
          <w:bCs/>
          <w:sz w:val="24"/>
          <w:szCs w:val="24"/>
          <w:lang w:val="ro-RO"/>
        </w:rPr>
        <w:t>Documente specifice</w:t>
      </w:r>
      <w:bookmarkEnd w:id="1"/>
    </w:p>
    <w:p w14:paraId="51CE2436" w14:textId="77777777" w:rsidR="007C0E13" w:rsidRPr="007E20E3" w:rsidRDefault="007C0E13" w:rsidP="00365D6A">
      <w:pPr>
        <w:numPr>
          <w:ilvl w:val="0"/>
          <w:numId w:val="23"/>
        </w:numPr>
        <w:shd w:val="clear" w:color="auto" w:fill="FFFFFF"/>
        <w:tabs>
          <w:tab w:val="left" w:pos="810"/>
          <w:tab w:val="left" w:pos="990"/>
          <w:tab w:val="left" w:pos="1170"/>
        </w:tabs>
        <w:spacing w:before="120" w:after="0" w:line="276" w:lineRule="auto"/>
        <w:ind w:left="0" w:right="26" w:firstLine="360"/>
        <w:jc w:val="both"/>
        <w:rPr>
          <w:rFonts w:ascii="Trebuchet MS" w:eastAsia="Times New Roman" w:hAnsi="Trebuchet MS" w:cs="Times New Roman"/>
          <w:color w:val="000000"/>
          <w:sz w:val="24"/>
          <w:szCs w:val="24"/>
          <w:lang w:val="ro-RO"/>
        </w:rPr>
      </w:pPr>
      <w:r w:rsidRPr="007E20E3">
        <w:rPr>
          <w:rFonts w:ascii="Trebuchet MS" w:hAnsi="Trebuchet MS" w:cs="Times New Roman"/>
          <w:color w:val="000000"/>
          <w:sz w:val="24"/>
          <w:szCs w:val="24"/>
          <w:lang w:val="ro-RO"/>
        </w:rPr>
        <w:t>documentul emis de utilizatorii Sistemului naţional de identificare și înregistrare a animalelor – SNIIA, din care rezultă efectivul de vaci adulte deținut la data de 31 iulie 2022, precum și cel deținut la data de 31 decembrie 2022, în exploatația / exploatațiile cu cod atribuit de Autoritatea Națională Sanitară Veterinară și pentru Siguranța Alimentelor, înscrisă /înscrise în cerere</w:t>
      </w:r>
      <w:r w:rsidRPr="007E20E3">
        <w:rPr>
          <w:rFonts w:ascii="Trebuchet MS" w:hAnsi="Trebuchet MS" w:cs="Times New Roman"/>
          <w:sz w:val="24"/>
          <w:szCs w:val="24"/>
          <w:lang w:val="ro-RO"/>
        </w:rPr>
        <w:t xml:space="preserve">; </w:t>
      </w:r>
    </w:p>
    <w:p w14:paraId="6C50029B" w14:textId="77777777" w:rsidR="007C0E13" w:rsidRPr="007E20E3" w:rsidRDefault="007C0E13" w:rsidP="00365D6A">
      <w:pPr>
        <w:pStyle w:val="ListParagraph"/>
        <w:numPr>
          <w:ilvl w:val="0"/>
          <w:numId w:val="23"/>
        </w:numPr>
        <w:tabs>
          <w:tab w:val="left" w:pos="810"/>
          <w:tab w:val="left" w:pos="990"/>
          <w:tab w:val="left" w:pos="1170"/>
        </w:tabs>
        <w:spacing w:before="120" w:after="0" w:line="276" w:lineRule="auto"/>
        <w:ind w:left="0" w:firstLine="360"/>
        <w:contextualSpacing w:val="0"/>
        <w:jc w:val="both"/>
        <w:rPr>
          <w:rFonts w:ascii="Trebuchet MS" w:hAnsi="Trebuchet MS" w:cs="Times New Roman"/>
          <w:sz w:val="24"/>
          <w:szCs w:val="24"/>
          <w:lang w:val="ro-RO"/>
        </w:rPr>
      </w:pPr>
      <w:r w:rsidRPr="007E20E3">
        <w:rPr>
          <w:rFonts w:ascii="Trebuchet MS" w:hAnsi="Trebuchet MS" w:cs="Times New Roman"/>
          <w:sz w:val="24"/>
          <w:szCs w:val="24"/>
          <w:lang w:val="ro-RO"/>
        </w:rPr>
        <w:t>în cazul în care în cererea de solicitare a ajutorului de stat în sectorul bovin figurează mai multe exploatații cu coduri ANSVSA, documentul mai sus menționat va fi depus pentru fiecare exploatație cu cod ANSVSA în parte.</w:t>
      </w:r>
    </w:p>
    <w:p w14:paraId="5480F017" w14:textId="77777777" w:rsidR="007C0E13" w:rsidRPr="007E20E3" w:rsidRDefault="007C0E13" w:rsidP="007C0E13">
      <w:pPr>
        <w:spacing w:after="0" w:line="276" w:lineRule="auto"/>
        <w:ind w:left="360"/>
        <w:jc w:val="both"/>
        <w:rPr>
          <w:rFonts w:ascii="Trebuchet MS" w:hAnsi="Trebuchet MS" w:cs="Times New Roman"/>
          <w:b/>
          <w:bCs/>
          <w:sz w:val="24"/>
          <w:szCs w:val="24"/>
          <w:lang w:val="ro-RO"/>
        </w:rPr>
      </w:pPr>
      <w:r w:rsidRPr="007E20E3">
        <w:rPr>
          <w:rFonts w:ascii="Trebuchet MS" w:hAnsi="Trebuchet MS" w:cs="Times New Roman"/>
          <w:b/>
          <w:bCs/>
          <w:sz w:val="24"/>
          <w:szCs w:val="24"/>
          <w:lang w:val="ro-RO"/>
        </w:rPr>
        <w:t xml:space="preserve">ATENȚIE: </w:t>
      </w:r>
    </w:p>
    <w:p w14:paraId="71877EE4" w14:textId="2AEEA2C4" w:rsidR="007C0E13" w:rsidRPr="007E20E3" w:rsidRDefault="007C0E13" w:rsidP="00365D6A">
      <w:pPr>
        <w:spacing w:after="0" w:line="276" w:lineRule="auto"/>
        <w:ind w:left="180"/>
        <w:jc w:val="both"/>
        <w:rPr>
          <w:rFonts w:ascii="Trebuchet MS" w:hAnsi="Trebuchet MS" w:cs="Times New Roman"/>
          <w:b/>
          <w:bCs/>
          <w:sz w:val="24"/>
          <w:szCs w:val="24"/>
          <w:lang w:val="fr-FR"/>
        </w:rPr>
      </w:pPr>
      <w:r w:rsidRPr="007E20E3">
        <w:rPr>
          <w:rFonts w:ascii="Trebuchet MS" w:hAnsi="Trebuchet MS" w:cs="Times New Roman"/>
          <w:b/>
          <w:bCs/>
          <w:sz w:val="24"/>
          <w:szCs w:val="24"/>
          <w:lang w:val="ro-RO"/>
        </w:rPr>
        <w:t xml:space="preserve">Documentul se emite </w:t>
      </w:r>
      <w:r w:rsidRPr="007E20E3">
        <w:rPr>
          <w:rFonts w:ascii="Trebuchet MS" w:hAnsi="Trebuchet MS" w:cs="Times New Roman"/>
          <w:sz w:val="24"/>
          <w:szCs w:val="24"/>
          <w:lang w:val="ro-RO"/>
        </w:rPr>
        <w:t>de către utilizatorii Sistemului naţional de identificare și înregistrare a animalelor (SNIIA)</w:t>
      </w:r>
      <w:r w:rsidR="00DA28BE" w:rsidRPr="007E20E3">
        <w:rPr>
          <w:rFonts w:ascii="Trebuchet MS" w:hAnsi="Trebuchet MS" w:cs="Times New Roman"/>
          <w:sz w:val="24"/>
          <w:szCs w:val="24"/>
          <w:lang w:val="ro-RO"/>
        </w:rPr>
        <w:t xml:space="preserve"> și </w:t>
      </w:r>
      <w:r w:rsidRPr="007E20E3">
        <w:rPr>
          <w:rFonts w:ascii="Trebuchet MS" w:hAnsi="Trebuchet MS" w:cs="Times New Roman"/>
          <w:b/>
          <w:bCs/>
          <w:sz w:val="24"/>
          <w:szCs w:val="24"/>
          <w:lang w:val="ro-RO"/>
        </w:rPr>
        <w:t>va fi transmis în format electronic către centrele locale / județene / centrul din municipiul București al APIA.</w:t>
      </w:r>
    </w:p>
    <w:p w14:paraId="761BD72D" w14:textId="77777777" w:rsidR="007C0E13" w:rsidRPr="007E20E3" w:rsidRDefault="007C0E13" w:rsidP="00365D6A">
      <w:pPr>
        <w:numPr>
          <w:ilvl w:val="0"/>
          <w:numId w:val="23"/>
        </w:numPr>
        <w:shd w:val="clear" w:color="auto" w:fill="FFFFFF"/>
        <w:tabs>
          <w:tab w:val="left" w:pos="810"/>
          <w:tab w:val="left" w:pos="990"/>
          <w:tab w:val="left" w:pos="1170"/>
        </w:tabs>
        <w:spacing w:before="120" w:after="0" w:line="276" w:lineRule="auto"/>
        <w:ind w:left="0" w:right="29" w:firstLine="360"/>
        <w:jc w:val="both"/>
        <w:rPr>
          <w:rFonts w:ascii="Trebuchet MS" w:hAnsi="Trebuchet MS" w:cs="Times New Roman"/>
          <w:color w:val="000000"/>
          <w:sz w:val="24"/>
          <w:szCs w:val="24"/>
          <w:lang w:val="ro-RO"/>
        </w:rPr>
      </w:pPr>
      <w:r w:rsidRPr="007E20E3">
        <w:rPr>
          <w:rFonts w:ascii="Trebuchet MS" w:hAnsi="Trebuchet MS" w:cs="Times New Roman"/>
          <w:color w:val="000000"/>
          <w:sz w:val="24"/>
          <w:szCs w:val="24"/>
          <w:lang w:val="ro-RO"/>
        </w:rPr>
        <w:t>Dovada valorificării laptelui:</w:t>
      </w:r>
    </w:p>
    <w:p w14:paraId="251ADE59" w14:textId="77777777" w:rsidR="007C0E13" w:rsidRPr="007E20E3" w:rsidRDefault="007C0E13" w:rsidP="00365D6A">
      <w:pPr>
        <w:shd w:val="clear" w:color="auto" w:fill="FFFFFF"/>
        <w:tabs>
          <w:tab w:val="left" w:pos="810"/>
          <w:tab w:val="left" w:pos="990"/>
          <w:tab w:val="left" w:pos="1170"/>
        </w:tabs>
        <w:spacing w:before="120" w:after="0" w:line="276" w:lineRule="auto"/>
        <w:ind w:right="29"/>
        <w:jc w:val="both"/>
        <w:rPr>
          <w:rFonts w:ascii="Trebuchet MS" w:hAnsi="Trebuchet MS" w:cs="Times New Roman"/>
          <w:sz w:val="24"/>
          <w:szCs w:val="24"/>
          <w:u w:val="single"/>
          <w:lang w:val="ro-RO"/>
        </w:rPr>
      </w:pPr>
      <w:r w:rsidRPr="007E20E3">
        <w:rPr>
          <w:rFonts w:ascii="Trebuchet MS" w:hAnsi="Trebuchet MS" w:cs="Times New Roman"/>
          <w:color w:val="000000"/>
          <w:sz w:val="24"/>
          <w:szCs w:val="24"/>
          <w:u w:val="single"/>
          <w:lang w:val="ro-RO"/>
        </w:rPr>
        <w:t xml:space="preserve">către </w:t>
      </w:r>
      <w:r w:rsidRPr="007E20E3">
        <w:rPr>
          <w:rFonts w:ascii="Trebuchet MS" w:hAnsi="Trebuchet MS" w:cs="Times New Roman"/>
          <w:sz w:val="24"/>
          <w:szCs w:val="24"/>
          <w:u w:val="single"/>
          <w:lang w:val="ro-RO"/>
        </w:rPr>
        <w:t>prim-cumpărător:</w:t>
      </w:r>
    </w:p>
    <w:p w14:paraId="12D0BFB2" w14:textId="77777777" w:rsidR="007C0E13" w:rsidRPr="007E20E3" w:rsidRDefault="007C0E13" w:rsidP="007C0E13">
      <w:pPr>
        <w:pStyle w:val="ListParagraph"/>
        <w:numPr>
          <w:ilvl w:val="0"/>
          <w:numId w:val="10"/>
        </w:numPr>
        <w:shd w:val="clear" w:color="auto" w:fill="FFFFFF"/>
        <w:spacing w:after="0" w:line="276" w:lineRule="auto"/>
        <w:ind w:right="26"/>
        <w:jc w:val="both"/>
        <w:rPr>
          <w:rFonts w:ascii="Trebuchet MS" w:eastAsia="Times New Roman" w:hAnsi="Trebuchet MS" w:cs="Times New Roman"/>
          <w:noProof/>
          <w:sz w:val="24"/>
          <w:szCs w:val="24"/>
          <w:lang w:val="ro-RO"/>
        </w:rPr>
      </w:pPr>
      <w:r w:rsidRPr="007E20E3">
        <w:rPr>
          <w:rFonts w:ascii="Trebuchet MS" w:eastAsia="Times New Roman" w:hAnsi="Trebuchet MS" w:cs="Times New Roman"/>
          <w:noProof/>
          <w:sz w:val="24"/>
          <w:szCs w:val="24"/>
          <w:lang w:val="ro-RO"/>
        </w:rPr>
        <w:t>copie de pe contractul încheiat pe o perioadă de minimum 6 luni cu un prim-cumpărător, valabil în perioada 1 august 2022 – 31 decembrie 2022  însoţită de următoarele documente în functie de forma de organizare:</w:t>
      </w:r>
    </w:p>
    <w:p w14:paraId="6D56CE74" w14:textId="77777777" w:rsidR="007C0E13" w:rsidRPr="007E20E3" w:rsidRDefault="007C0E13" w:rsidP="007C0E13">
      <w:pPr>
        <w:pStyle w:val="ListParagraph"/>
        <w:numPr>
          <w:ilvl w:val="1"/>
          <w:numId w:val="10"/>
        </w:numPr>
        <w:shd w:val="clear" w:color="auto" w:fill="FFFFFF"/>
        <w:spacing w:after="0" w:line="276" w:lineRule="auto"/>
        <w:ind w:right="26"/>
        <w:jc w:val="both"/>
        <w:rPr>
          <w:rFonts w:ascii="Trebuchet MS" w:eastAsia="Times New Roman" w:hAnsi="Trebuchet MS" w:cs="Times New Roman"/>
          <w:noProof/>
          <w:sz w:val="24"/>
          <w:szCs w:val="24"/>
          <w:lang w:val="ro-RO"/>
        </w:rPr>
      </w:pPr>
      <w:r w:rsidRPr="007E20E3">
        <w:rPr>
          <w:rFonts w:ascii="Trebuchet MS" w:eastAsia="Times New Roman" w:hAnsi="Trebuchet MS" w:cs="Times New Roman"/>
          <w:noProof/>
          <w:sz w:val="24"/>
          <w:szCs w:val="24"/>
          <w:lang w:val="ro-RO"/>
        </w:rPr>
        <w:t xml:space="preserve"> </w:t>
      </w:r>
      <w:r w:rsidRPr="007E20E3">
        <w:rPr>
          <w:rFonts w:ascii="Trebuchet MS" w:eastAsia="Times New Roman" w:hAnsi="Trebuchet MS" w:cs="Times New Roman"/>
          <w:i/>
          <w:iCs/>
          <w:noProof/>
          <w:sz w:val="24"/>
          <w:szCs w:val="24"/>
          <w:lang w:val="ro-RO"/>
        </w:rPr>
        <w:t>pentru producătorul PJ/PFA/II/IF</w:t>
      </w:r>
      <w:r w:rsidRPr="007E20E3">
        <w:rPr>
          <w:rFonts w:ascii="Trebuchet MS" w:eastAsia="Times New Roman" w:hAnsi="Trebuchet MS" w:cs="Times New Roman"/>
          <w:noProof/>
          <w:sz w:val="24"/>
          <w:szCs w:val="24"/>
          <w:lang w:val="ro-RO"/>
        </w:rPr>
        <w:t xml:space="preserve"> copii de pe </w:t>
      </w:r>
      <w:r w:rsidRPr="007E20E3">
        <w:rPr>
          <w:rFonts w:ascii="Trebuchet MS" w:hAnsi="Trebuchet MS" w:cs="Times New Roman"/>
          <w:sz w:val="24"/>
          <w:szCs w:val="24"/>
          <w:shd w:val="clear" w:color="auto" w:fill="FFFFFF"/>
          <w:lang w:val="ro-RO"/>
        </w:rPr>
        <w:t>rapoarte fiscale de închidere zilnică/</w:t>
      </w:r>
      <w:r w:rsidRPr="007E20E3">
        <w:rPr>
          <w:rFonts w:ascii="Trebuchet MS" w:eastAsia="Times New Roman" w:hAnsi="Trebuchet MS" w:cs="Times New Roman"/>
          <w:noProof/>
          <w:sz w:val="24"/>
          <w:szCs w:val="24"/>
          <w:lang w:val="ro-RO"/>
        </w:rPr>
        <w:t xml:space="preserve">factură/facturi din care rezultă că a valorificat lapte în perioada 1 august 2022– 31 decembrie 2022, iar </w:t>
      </w:r>
    </w:p>
    <w:p w14:paraId="2511A586" w14:textId="1FE70AA7" w:rsidR="00E40145" w:rsidRPr="007E20E3" w:rsidRDefault="007C0E13" w:rsidP="007C0E13">
      <w:pPr>
        <w:pStyle w:val="ListParagraph"/>
        <w:numPr>
          <w:ilvl w:val="1"/>
          <w:numId w:val="10"/>
        </w:numPr>
        <w:shd w:val="clear" w:color="auto" w:fill="FFFFFF"/>
        <w:tabs>
          <w:tab w:val="left" w:pos="810"/>
          <w:tab w:val="left" w:pos="990"/>
          <w:tab w:val="left" w:pos="1170"/>
        </w:tabs>
        <w:spacing w:after="0" w:line="276" w:lineRule="auto"/>
        <w:ind w:right="26"/>
        <w:jc w:val="both"/>
        <w:rPr>
          <w:rFonts w:ascii="Trebuchet MS" w:hAnsi="Trebuchet MS" w:cs="Times New Roman"/>
          <w:color w:val="000000"/>
          <w:sz w:val="24"/>
          <w:szCs w:val="24"/>
          <w:u w:val="single"/>
          <w:lang w:val="ro-RO"/>
        </w:rPr>
      </w:pPr>
      <w:r w:rsidRPr="007E20E3">
        <w:rPr>
          <w:rFonts w:ascii="Trebuchet MS" w:eastAsia="Times New Roman" w:hAnsi="Trebuchet MS" w:cs="Times New Roman"/>
          <w:i/>
          <w:iCs/>
          <w:noProof/>
          <w:sz w:val="24"/>
          <w:szCs w:val="24"/>
          <w:lang w:val="fr-FR"/>
        </w:rPr>
        <w:t>pentru producătorul persoană fizică</w:t>
      </w:r>
      <w:r w:rsidRPr="007E20E3">
        <w:rPr>
          <w:rFonts w:ascii="Trebuchet MS" w:eastAsia="Times New Roman" w:hAnsi="Trebuchet MS" w:cs="Times New Roman"/>
          <w:noProof/>
          <w:sz w:val="24"/>
          <w:szCs w:val="24"/>
          <w:lang w:val="ro-RO"/>
        </w:rPr>
        <w:t xml:space="preserve">, </w:t>
      </w:r>
      <w:r w:rsidRPr="007E20E3">
        <w:rPr>
          <w:rFonts w:ascii="Trebuchet MS" w:eastAsia="Times New Roman" w:hAnsi="Trebuchet MS" w:cs="Times New Roman"/>
          <w:noProof/>
          <w:sz w:val="24"/>
          <w:szCs w:val="24"/>
          <w:lang w:val="fr-FR"/>
        </w:rPr>
        <w:t xml:space="preserve">copie de pe </w:t>
      </w:r>
      <w:r w:rsidR="00E40145" w:rsidRPr="007E20E3">
        <w:rPr>
          <w:rFonts w:ascii="Trebuchet MS" w:eastAsia="Times New Roman" w:hAnsi="Trebuchet MS"/>
          <w:noProof/>
          <w:sz w:val="24"/>
          <w:szCs w:val="24"/>
          <w:lang w:val="fr-FR"/>
        </w:rPr>
        <w:t xml:space="preserve">factura fiscală  </w:t>
      </w:r>
      <w:r w:rsidR="00E40145" w:rsidRPr="007E20E3">
        <w:rPr>
          <w:rFonts w:ascii="Trebuchet MS" w:eastAsia="Times New Roman" w:hAnsi="Trebuchet MS" w:cs="Times New Roman"/>
          <w:noProof/>
          <w:sz w:val="24"/>
          <w:szCs w:val="24"/>
          <w:lang w:val="fr-FR"/>
        </w:rPr>
        <w:t xml:space="preserve">sau copie de pe factura/fila/filele din carnetul de comercializare a produselor din sectorul agricol, din care rezultă cantitatea de lapte valorificat în perioada 1 august 2022– 31 decembrie 2022, însoțită de copie de pe </w:t>
      </w:r>
      <w:r w:rsidRPr="007E20E3">
        <w:rPr>
          <w:rFonts w:ascii="Trebuchet MS" w:eastAsia="Times New Roman" w:hAnsi="Trebuchet MS" w:cs="Times New Roman"/>
          <w:noProof/>
          <w:sz w:val="24"/>
          <w:szCs w:val="24"/>
          <w:lang w:val="fr-FR"/>
        </w:rPr>
        <w:t>atestatul de producător, emis înainte de 1 august 2022 și valabil cel puțin până la data de 31 decembrie 2022</w:t>
      </w:r>
      <w:r w:rsidR="00365D6A">
        <w:rPr>
          <w:rFonts w:ascii="Trebuchet MS" w:eastAsia="Times New Roman" w:hAnsi="Trebuchet MS" w:cs="Times New Roman"/>
          <w:noProof/>
          <w:sz w:val="24"/>
          <w:szCs w:val="24"/>
          <w:lang w:val="fr-FR"/>
        </w:rPr>
        <w:t>.</w:t>
      </w:r>
    </w:p>
    <w:p w14:paraId="1469CDB5" w14:textId="568AC76E" w:rsidR="007C0E13" w:rsidRPr="007E20E3" w:rsidRDefault="007C0E13" w:rsidP="00E40145">
      <w:pPr>
        <w:shd w:val="clear" w:color="auto" w:fill="FFFFFF"/>
        <w:tabs>
          <w:tab w:val="left" w:pos="810"/>
          <w:tab w:val="left" w:pos="990"/>
          <w:tab w:val="left" w:pos="1170"/>
        </w:tabs>
        <w:spacing w:after="0" w:line="276" w:lineRule="auto"/>
        <w:ind w:right="26"/>
        <w:jc w:val="both"/>
        <w:rPr>
          <w:rFonts w:ascii="Trebuchet MS" w:hAnsi="Trebuchet MS" w:cs="Times New Roman"/>
          <w:color w:val="000000"/>
          <w:sz w:val="24"/>
          <w:szCs w:val="24"/>
          <w:u w:val="single"/>
          <w:lang w:val="ro-RO"/>
        </w:rPr>
      </w:pPr>
      <w:r w:rsidRPr="007E20E3">
        <w:rPr>
          <w:rFonts w:ascii="Trebuchet MS" w:hAnsi="Trebuchet MS" w:cs="Times New Roman"/>
          <w:color w:val="000000"/>
          <w:sz w:val="24"/>
          <w:szCs w:val="24"/>
          <w:u w:val="single"/>
          <w:lang w:val="ro-RO"/>
        </w:rPr>
        <w:t>Alte tipuri de valorificare</w:t>
      </w:r>
    </w:p>
    <w:p w14:paraId="3A0559CB" w14:textId="5212D0FB" w:rsidR="007C0E13" w:rsidRPr="007E20E3" w:rsidRDefault="007C0E13" w:rsidP="007C0E13">
      <w:pPr>
        <w:pStyle w:val="ListParagraph"/>
        <w:numPr>
          <w:ilvl w:val="0"/>
          <w:numId w:val="10"/>
        </w:numPr>
        <w:shd w:val="clear" w:color="auto" w:fill="FFFFFF"/>
        <w:spacing w:after="0" w:line="276" w:lineRule="auto"/>
        <w:ind w:right="26"/>
        <w:jc w:val="both"/>
        <w:rPr>
          <w:rFonts w:ascii="Trebuchet MS" w:eastAsia="Times New Roman" w:hAnsi="Trebuchet MS" w:cs="Times New Roman"/>
          <w:noProof/>
          <w:sz w:val="24"/>
          <w:szCs w:val="24"/>
          <w:lang w:val="ro-RO"/>
        </w:rPr>
      </w:pPr>
      <w:r w:rsidRPr="007E20E3">
        <w:rPr>
          <w:rFonts w:ascii="Trebuchet MS" w:eastAsia="Times New Roman" w:hAnsi="Trebuchet MS" w:cs="Times New Roman"/>
          <w:noProof/>
          <w:sz w:val="24"/>
          <w:szCs w:val="24"/>
          <w:lang w:val="ro-RO"/>
        </w:rPr>
        <w:t>copie de pe</w:t>
      </w:r>
      <w:r w:rsidR="00E40145" w:rsidRPr="007E20E3">
        <w:rPr>
          <w:rFonts w:ascii="Trebuchet MS" w:eastAsia="Times New Roman" w:hAnsi="Trebuchet MS" w:cs="Times New Roman"/>
          <w:noProof/>
          <w:sz w:val="24"/>
          <w:szCs w:val="24"/>
          <w:lang w:val="ro-RO"/>
        </w:rPr>
        <w:t xml:space="preserve"> factura fiscal</w:t>
      </w:r>
      <w:r w:rsidR="00930A2E">
        <w:rPr>
          <w:rFonts w:ascii="Trebuchet MS" w:eastAsia="Times New Roman" w:hAnsi="Trebuchet MS" w:cs="Times New Roman"/>
          <w:noProof/>
          <w:sz w:val="24"/>
          <w:szCs w:val="24"/>
          <w:lang w:val="ro-RO"/>
        </w:rPr>
        <w:t>ă</w:t>
      </w:r>
      <w:r w:rsidR="00E40145" w:rsidRPr="007E20E3">
        <w:rPr>
          <w:rFonts w:ascii="Trebuchet MS" w:eastAsia="Times New Roman" w:hAnsi="Trebuchet MS" w:cs="Times New Roman"/>
          <w:noProof/>
          <w:sz w:val="24"/>
          <w:szCs w:val="24"/>
          <w:lang w:val="ro-RO"/>
        </w:rPr>
        <w:t xml:space="preserve"> sau</w:t>
      </w:r>
      <w:r w:rsidRPr="007E20E3">
        <w:rPr>
          <w:rFonts w:ascii="Trebuchet MS" w:eastAsia="Times New Roman" w:hAnsi="Trebuchet MS" w:cs="Times New Roman"/>
          <w:noProof/>
          <w:sz w:val="24"/>
          <w:szCs w:val="24"/>
          <w:lang w:val="ro-RO"/>
        </w:rPr>
        <w:t xml:space="preserve"> fila/filele din carnetul de comercializare a produselor din sectorul agricol pentru producătorul persoană fizică, din care rezultă cantitatea de lapte valorificat în perioada 1 august 2022 – 31 decembrie 2022, însoţită de copie de pe atestatul de producător, emis înainte de 1 august 2022 și valabil cel puțin până la data de 31 decembrie 2022;</w:t>
      </w:r>
    </w:p>
    <w:p w14:paraId="7A528DB2" w14:textId="66218288" w:rsidR="007C0E13" w:rsidRPr="007E20E3" w:rsidRDefault="007C0E13" w:rsidP="007C0E13">
      <w:pPr>
        <w:pStyle w:val="ListParagraph"/>
        <w:numPr>
          <w:ilvl w:val="0"/>
          <w:numId w:val="10"/>
        </w:numPr>
        <w:shd w:val="clear" w:color="auto" w:fill="FFFFFF"/>
        <w:spacing w:after="0" w:line="276" w:lineRule="auto"/>
        <w:ind w:right="26"/>
        <w:jc w:val="both"/>
        <w:rPr>
          <w:rFonts w:ascii="Trebuchet MS" w:eastAsia="Times New Roman" w:hAnsi="Trebuchet MS" w:cs="Times New Roman"/>
          <w:noProof/>
          <w:sz w:val="24"/>
          <w:szCs w:val="24"/>
          <w:lang w:val="ro-RO"/>
        </w:rPr>
      </w:pPr>
      <w:r w:rsidRPr="007E20E3">
        <w:rPr>
          <w:rFonts w:ascii="Trebuchet MS" w:eastAsia="Times New Roman" w:hAnsi="Trebuchet MS" w:cs="Times New Roman"/>
          <w:noProof/>
          <w:sz w:val="24"/>
          <w:szCs w:val="24"/>
          <w:lang w:val="ro-RO"/>
        </w:rPr>
        <w:t>copie de pe avizul de însoţire a mărfii şi de pe dispoziţia de încasare a valorii/documente</w:t>
      </w:r>
      <w:r w:rsidR="00E40145" w:rsidRPr="007E20E3">
        <w:rPr>
          <w:rFonts w:ascii="Trebuchet MS" w:eastAsia="Times New Roman" w:hAnsi="Trebuchet MS" w:cs="Times New Roman"/>
          <w:noProof/>
          <w:sz w:val="24"/>
          <w:szCs w:val="24"/>
          <w:lang w:val="ro-RO"/>
        </w:rPr>
        <w:t>le</w:t>
      </w:r>
      <w:r w:rsidRPr="007E20E3">
        <w:rPr>
          <w:rFonts w:ascii="Trebuchet MS" w:eastAsia="Times New Roman" w:hAnsi="Trebuchet MS" w:cs="Times New Roman"/>
          <w:noProof/>
          <w:sz w:val="24"/>
          <w:szCs w:val="24"/>
          <w:lang w:val="ro-RO"/>
        </w:rPr>
        <w:t xml:space="preserve"> fiscale aferente laptelui comercializat pentru producătorul care a efectuat valorificarea laptelui în perioada 1 august 2022 – 31 decembrie 2022, prin automatele de lapte, indiferent de forma de organizare juridică;</w:t>
      </w:r>
    </w:p>
    <w:p w14:paraId="4C12D468" w14:textId="77777777" w:rsidR="007C0E13" w:rsidRPr="007E20E3" w:rsidRDefault="007C0E13" w:rsidP="007C0E13">
      <w:pPr>
        <w:pStyle w:val="ListParagraph"/>
        <w:numPr>
          <w:ilvl w:val="0"/>
          <w:numId w:val="10"/>
        </w:numPr>
        <w:shd w:val="clear" w:color="auto" w:fill="FFFFFF"/>
        <w:spacing w:after="0" w:line="276" w:lineRule="auto"/>
        <w:ind w:right="26"/>
        <w:jc w:val="both"/>
        <w:rPr>
          <w:rFonts w:ascii="Trebuchet MS" w:eastAsia="Times New Roman" w:hAnsi="Trebuchet MS" w:cs="Times New Roman"/>
          <w:noProof/>
          <w:sz w:val="24"/>
          <w:szCs w:val="24"/>
          <w:lang w:val="ro-RO"/>
        </w:rPr>
      </w:pPr>
      <w:r w:rsidRPr="007E20E3">
        <w:rPr>
          <w:rFonts w:ascii="Trebuchet MS" w:eastAsia="Times New Roman" w:hAnsi="Trebuchet MS" w:cs="Times New Roman"/>
          <w:noProof/>
          <w:sz w:val="24"/>
          <w:szCs w:val="24"/>
          <w:lang w:val="ro-RO"/>
        </w:rPr>
        <w:t>copie de pe avizele de însoţire a mărfii care atestă livrarea şi de pe notele de intrare-recepţie în unitatea de procesare, din care să rezulte livrarea şi recepţia laptelui, în perioada 1 august 2022 – 31 decembrie 2022, la unitatea proprie de procesare, precum şi copie de pe certificatul constatator emis de ONRC din care să reiasă obiectul de activitate, respectiv procesare lapte.</w:t>
      </w:r>
    </w:p>
    <w:p w14:paraId="1001AC6C" w14:textId="77777777" w:rsidR="007C0E13" w:rsidRPr="007E20E3" w:rsidRDefault="007C0E13" w:rsidP="007C0E13">
      <w:pPr>
        <w:shd w:val="clear" w:color="auto" w:fill="FFFFFF"/>
        <w:spacing w:after="0" w:line="276" w:lineRule="auto"/>
        <w:jc w:val="both"/>
        <w:rPr>
          <w:rFonts w:ascii="Trebuchet MS" w:hAnsi="Trebuchet MS" w:cs="Times New Roman"/>
          <w:color w:val="000000" w:themeColor="text1"/>
          <w:sz w:val="24"/>
          <w:szCs w:val="24"/>
          <w:lang w:val="ro-RO"/>
        </w:rPr>
      </w:pPr>
    </w:p>
    <w:p w14:paraId="7F67CECD" w14:textId="1647CE8F" w:rsidR="00C27F2A" w:rsidRPr="007E20E3" w:rsidRDefault="00365D6A" w:rsidP="00C27F2A">
      <w:pPr>
        <w:pStyle w:val="ListParagraph"/>
        <w:spacing w:after="0" w:line="276" w:lineRule="auto"/>
        <w:ind w:left="0"/>
        <w:jc w:val="both"/>
        <w:rPr>
          <w:rFonts w:ascii="Trebuchet MS" w:hAnsi="Trebuchet MS" w:cs="Times New Roman"/>
          <w:sz w:val="24"/>
          <w:szCs w:val="24"/>
          <w:lang w:val="ro-RO"/>
        </w:rPr>
      </w:pPr>
      <w:r>
        <w:rPr>
          <w:rFonts w:ascii="Trebuchet MS" w:hAnsi="Trebuchet MS" w:cs="Times New Roman"/>
          <w:b/>
          <w:bCs/>
          <w:sz w:val="24"/>
          <w:szCs w:val="24"/>
          <w:lang w:val="ro-RO"/>
        </w:rPr>
        <w:t>C</w:t>
      </w:r>
      <w:r w:rsidR="00C27F2A" w:rsidRPr="007E20E3">
        <w:rPr>
          <w:rFonts w:ascii="Trebuchet MS" w:hAnsi="Trebuchet MS" w:cs="Times New Roman"/>
          <w:b/>
          <w:bCs/>
          <w:sz w:val="24"/>
          <w:szCs w:val="24"/>
          <w:lang w:val="ro-RO"/>
        </w:rPr>
        <w:t>riterii</w:t>
      </w:r>
      <w:r>
        <w:rPr>
          <w:rFonts w:ascii="Trebuchet MS" w:hAnsi="Trebuchet MS" w:cs="Times New Roman"/>
          <w:b/>
          <w:bCs/>
          <w:sz w:val="24"/>
          <w:szCs w:val="24"/>
          <w:lang w:val="ro-RO"/>
        </w:rPr>
        <w:t>le</w:t>
      </w:r>
      <w:r w:rsidR="00C27F2A" w:rsidRPr="007E20E3">
        <w:rPr>
          <w:rFonts w:ascii="Trebuchet MS" w:hAnsi="Trebuchet MS" w:cs="Times New Roman"/>
          <w:b/>
          <w:bCs/>
          <w:sz w:val="24"/>
          <w:szCs w:val="24"/>
          <w:lang w:val="ro-RO"/>
        </w:rPr>
        <w:t xml:space="preserve"> de eligibilitate</w:t>
      </w:r>
      <w:r w:rsidR="00C27F2A" w:rsidRPr="007E20E3">
        <w:rPr>
          <w:rFonts w:ascii="Trebuchet MS" w:hAnsi="Trebuchet MS" w:cs="Times New Roman"/>
          <w:sz w:val="24"/>
          <w:szCs w:val="24"/>
          <w:lang w:val="ro-RO"/>
        </w:rPr>
        <w:t>:</w:t>
      </w:r>
      <w:bookmarkStart w:id="2" w:name="do|caX|ar71|lia"/>
      <w:bookmarkEnd w:id="2"/>
      <w:r w:rsidR="00C27F2A" w:rsidRPr="007E20E3">
        <w:rPr>
          <w:rFonts w:ascii="Trebuchet MS" w:hAnsi="Trebuchet MS" w:cs="Times New Roman"/>
          <w:sz w:val="24"/>
          <w:szCs w:val="24"/>
          <w:lang w:val="ro-RO"/>
        </w:rPr>
        <w:t xml:space="preserve"> </w:t>
      </w:r>
    </w:p>
    <w:p w14:paraId="4C75871B" w14:textId="77777777" w:rsidR="00C27F2A" w:rsidRPr="007E20E3" w:rsidRDefault="00C27F2A" w:rsidP="00365D6A">
      <w:pPr>
        <w:shd w:val="clear" w:color="auto" w:fill="FFFFFF"/>
        <w:spacing w:before="120" w:after="0" w:line="276" w:lineRule="auto"/>
        <w:jc w:val="both"/>
        <w:rPr>
          <w:rFonts w:ascii="Trebuchet MS" w:eastAsia="Times New Roman" w:hAnsi="Trebuchet MS" w:cs="Times New Roman"/>
          <w:sz w:val="24"/>
          <w:szCs w:val="24"/>
          <w:lang w:val="ro-RO"/>
        </w:rPr>
      </w:pPr>
      <w:r w:rsidRPr="007E20E3">
        <w:rPr>
          <w:rFonts w:ascii="Trebuchet MS" w:eastAsia="Times New Roman" w:hAnsi="Trebuchet MS" w:cs="Times New Roman"/>
          <w:b/>
          <w:bCs/>
          <w:sz w:val="24"/>
          <w:szCs w:val="24"/>
          <w:shd w:val="clear" w:color="auto" w:fill="FFFFFF"/>
          <w:lang w:val="ro-RO" w:eastAsia="ro-RO"/>
        </w:rPr>
        <w:t>a</w:t>
      </w:r>
      <w:r w:rsidRPr="007E20E3">
        <w:rPr>
          <w:rFonts w:ascii="Trebuchet MS" w:eastAsia="Times New Roman" w:hAnsi="Trebuchet MS" w:cs="Times New Roman"/>
          <w:bCs/>
          <w:sz w:val="24"/>
          <w:szCs w:val="24"/>
          <w:shd w:val="clear" w:color="auto" w:fill="FFFFFF"/>
          <w:lang w:val="ro-RO" w:eastAsia="ro-RO"/>
        </w:rPr>
        <w:t>)</w:t>
      </w:r>
      <w:r w:rsidRPr="007E20E3">
        <w:rPr>
          <w:rFonts w:ascii="Trebuchet MS" w:eastAsia="Times New Roman" w:hAnsi="Trebuchet MS" w:cs="Times New Roman"/>
          <w:sz w:val="24"/>
          <w:szCs w:val="24"/>
          <w:shd w:val="clear" w:color="auto" w:fill="FFFFFF"/>
          <w:lang w:val="ro-RO" w:eastAsia="ro-RO"/>
        </w:rPr>
        <w:t xml:space="preserve"> </w:t>
      </w:r>
      <w:r w:rsidRPr="007E20E3">
        <w:rPr>
          <w:rFonts w:ascii="Trebuchet MS" w:eastAsia="Times New Roman" w:hAnsi="Trebuchet MS" w:cs="Times New Roman"/>
          <w:b/>
          <w:bCs/>
          <w:sz w:val="24"/>
          <w:szCs w:val="24"/>
          <w:lang w:val="ro-RO"/>
        </w:rPr>
        <w:t xml:space="preserve">dețin minimum 10 </w:t>
      </w:r>
      <w:r w:rsidRPr="007E20E3">
        <w:rPr>
          <w:rFonts w:ascii="Trebuchet MS" w:eastAsia="Times New Roman" w:hAnsi="Trebuchet MS" w:cs="Times New Roman"/>
          <w:b/>
          <w:bCs/>
          <w:sz w:val="24"/>
          <w:szCs w:val="24"/>
          <w:shd w:val="clear" w:color="auto" w:fill="FFFFFF"/>
          <w:lang w:val="ro-RO" w:eastAsia="ro-RO"/>
        </w:rPr>
        <w:t>capete vaci adulte</w:t>
      </w:r>
      <w:r w:rsidRPr="007E20E3">
        <w:rPr>
          <w:rFonts w:ascii="Trebuchet MS" w:eastAsia="Times New Roman" w:hAnsi="Trebuchet MS" w:cs="Times New Roman"/>
          <w:sz w:val="24"/>
          <w:szCs w:val="24"/>
          <w:shd w:val="clear" w:color="auto" w:fill="FFFFFF"/>
          <w:lang w:val="ro-RO" w:eastAsia="ro-RO"/>
        </w:rPr>
        <w:t xml:space="preserve"> </w:t>
      </w:r>
      <w:r w:rsidRPr="00930A2E">
        <w:rPr>
          <w:rFonts w:ascii="Trebuchet MS" w:eastAsia="Times New Roman" w:hAnsi="Trebuchet MS" w:cs="Times New Roman"/>
          <w:b/>
          <w:bCs/>
          <w:sz w:val="24"/>
          <w:szCs w:val="24"/>
          <w:shd w:val="clear" w:color="auto" w:fill="FFFFFF"/>
          <w:lang w:val="ro-RO" w:eastAsia="ro-RO"/>
        </w:rPr>
        <w:t>în exploatație cu cod ANSVSA, înregistrate în BND</w:t>
      </w:r>
      <w:r w:rsidRPr="00930A2E">
        <w:rPr>
          <w:rFonts w:ascii="Trebuchet MS" w:eastAsia="Times New Roman" w:hAnsi="Trebuchet MS" w:cs="Times New Roman"/>
          <w:b/>
          <w:bCs/>
          <w:sz w:val="24"/>
          <w:szCs w:val="24"/>
          <w:lang w:val="ro-RO"/>
        </w:rPr>
        <w:t>, cu excepţia celor din unitățile administrativ-teritoriale din zona montană</w:t>
      </w:r>
      <w:r w:rsidRPr="007E20E3">
        <w:rPr>
          <w:rFonts w:ascii="Trebuchet MS" w:eastAsia="Times New Roman" w:hAnsi="Trebuchet MS" w:cs="Times New Roman"/>
          <w:sz w:val="24"/>
          <w:szCs w:val="24"/>
          <w:lang w:val="ro-RO"/>
        </w:rPr>
        <w:t xml:space="preserve"> prevăzute în Planul </w:t>
      </w:r>
      <w:r w:rsidRPr="007E20E3">
        <w:rPr>
          <w:rFonts w:ascii="Trebuchet MS" w:hAnsi="Trebuchet MS" w:cs="Times New Roman"/>
          <w:sz w:val="24"/>
          <w:szCs w:val="24"/>
          <w:shd w:val="clear" w:color="auto" w:fill="FFFFFF"/>
          <w:lang w:val="ro-RO"/>
        </w:rPr>
        <w:t>strategic PAC 2023-2027,</w:t>
      </w:r>
      <w:r w:rsidRPr="007E20E3">
        <w:rPr>
          <w:rFonts w:ascii="Trebuchet MS" w:eastAsia="Times New Roman" w:hAnsi="Trebuchet MS" w:cs="Times New Roman"/>
          <w:sz w:val="24"/>
          <w:szCs w:val="24"/>
          <w:lang w:val="ro-RO"/>
        </w:rPr>
        <w:t xml:space="preserve"> aprobat prin Decizia Comisiei C(2022) 8.783 din 7 decembrie 2022, publicate pe site-ul </w:t>
      </w:r>
      <w:hyperlink r:id="rId6" w:history="1">
        <w:r w:rsidRPr="007E20E3">
          <w:rPr>
            <w:rStyle w:val="Hyperlink"/>
            <w:rFonts w:ascii="Trebuchet MS" w:eastAsia="Times New Roman" w:hAnsi="Trebuchet MS" w:cs="Times New Roman"/>
            <w:b/>
            <w:color w:val="auto"/>
            <w:sz w:val="24"/>
            <w:szCs w:val="24"/>
            <w:lang w:val="ro-RO"/>
          </w:rPr>
          <w:t>www.madr.ro</w:t>
        </w:r>
      </w:hyperlink>
      <w:r w:rsidRPr="007E20E3">
        <w:rPr>
          <w:rFonts w:ascii="Trebuchet MS" w:eastAsia="Times New Roman" w:hAnsi="Trebuchet MS" w:cs="Times New Roman"/>
          <w:b/>
          <w:sz w:val="24"/>
          <w:szCs w:val="24"/>
          <w:lang w:val="ro-RO"/>
        </w:rPr>
        <w:t>,</w:t>
      </w:r>
      <w:r w:rsidRPr="007E20E3">
        <w:rPr>
          <w:rFonts w:ascii="Trebuchet MS" w:eastAsia="Times New Roman" w:hAnsi="Trebuchet MS" w:cs="Times New Roman"/>
          <w:sz w:val="24"/>
          <w:szCs w:val="24"/>
          <w:lang w:val="ro-RO"/>
        </w:rPr>
        <w:t xml:space="preserve"> „</w:t>
      </w:r>
      <w:hyperlink r:id="rId7" w:history="1">
        <w:r w:rsidRPr="0080240B">
          <w:rPr>
            <w:rStyle w:val="Hyperlink"/>
            <w:rFonts w:ascii="Trebuchet MS" w:hAnsi="Trebuchet MS" w:cs="Times New Roman"/>
            <w:sz w:val="24"/>
            <w:szCs w:val="24"/>
            <w:shd w:val="clear" w:color="auto" w:fill="FFFFFF"/>
            <w:lang w:val="ro-RO"/>
          </w:rPr>
          <w:t>https://pndr.ro/documente/ro/PNS-2023-2027-lista-zonelor-eligibile-pentru-intervențiile-HNV-ANC-AEC.xlsx</w:t>
        </w:r>
      </w:hyperlink>
      <w:r w:rsidRPr="007E20E3">
        <w:rPr>
          <w:rFonts w:ascii="Trebuchet MS" w:hAnsi="Trebuchet MS" w:cs="Times New Roman"/>
          <w:sz w:val="24"/>
          <w:szCs w:val="24"/>
          <w:lang w:val="ro-RO"/>
        </w:rPr>
        <w:t>”</w:t>
      </w:r>
      <w:r w:rsidRPr="007E20E3">
        <w:rPr>
          <w:rFonts w:ascii="Trebuchet MS" w:eastAsia="Times New Roman" w:hAnsi="Trebuchet MS" w:cs="Times New Roman"/>
          <w:sz w:val="24"/>
          <w:szCs w:val="24"/>
          <w:lang w:val="ro-RO"/>
        </w:rPr>
        <w:t xml:space="preserve">, </w:t>
      </w:r>
      <w:r w:rsidRPr="00930A2E">
        <w:rPr>
          <w:rFonts w:ascii="Trebuchet MS" w:eastAsia="Times New Roman" w:hAnsi="Trebuchet MS" w:cs="Times New Roman"/>
          <w:b/>
          <w:bCs/>
          <w:sz w:val="24"/>
          <w:szCs w:val="24"/>
          <w:lang w:val="ro-RO"/>
        </w:rPr>
        <w:t xml:space="preserve">care </w:t>
      </w:r>
      <w:r w:rsidRPr="007E20E3">
        <w:rPr>
          <w:rFonts w:ascii="Trebuchet MS" w:eastAsia="Times New Roman" w:hAnsi="Trebuchet MS" w:cs="Times New Roman"/>
          <w:b/>
          <w:bCs/>
          <w:sz w:val="24"/>
          <w:szCs w:val="24"/>
          <w:lang w:val="ro-RO"/>
        </w:rPr>
        <w:t xml:space="preserve">dețin minimum 5 </w:t>
      </w:r>
      <w:r w:rsidRPr="007E20E3">
        <w:rPr>
          <w:rFonts w:ascii="Trebuchet MS" w:eastAsia="Times New Roman" w:hAnsi="Trebuchet MS" w:cs="Times New Roman"/>
          <w:b/>
          <w:bCs/>
          <w:sz w:val="24"/>
          <w:szCs w:val="24"/>
          <w:shd w:val="clear" w:color="auto" w:fill="FFFFFF"/>
          <w:lang w:val="ro-RO" w:eastAsia="ro-RO"/>
        </w:rPr>
        <w:t>capete vaci adulte</w:t>
      </w:r>
      <w:r w:rsidRPr="007E20E3">
        <w:rPr>
          <w:rFonts w:ascii="Trebuchet MS" w:eastAsia="Times New Roman" w:hAnsi="Trebuchet MS" w:cs="Times New Roman"/>
          <w:sz w:val="24"/>
          <w:szCs w:val="24"/>
          <w:shd w:val="clear" w:color="auto" w:fill="FFFFFF"/>
          <w:lang w:val="ro-RO" w:eastAsia="ro-RO"/>
        </w:rPr>
        <w:t xml:space="preserve"> în exploatație cu cod ANSVSA, înregistrate în BND</w:t>
      </w:r>
      <w:r w:rsidRPr="007E20E3">
        <w:rPr>
          <w:rFonts w:ascii="Trebuchet MS" w:eastAsia="Times New Roman" w:hAnsi="Trebuchet MS" w:cs="Times New Roman"/>
          <w:sz w:val="24"/>
          <w:szCs w:val="24"/>
          <w:lang w:val="ro-RO"/>
        </w:rPr>
        <w:t xml:space="preserve">; </w:t>
      </w:r>
    </w:p>
    <w:p w14:paraId="53CD01BB" w14:textId="77777777" w:rsidR="00C27F2A" w:rsidRPr="007E20E3" w:rsidRDefault="00C27F2A" w:rsidP="00365D6A">
      <w:pPr>
        <w:shd w:val="clear" w:color="auto" w:fill="FFFFFF"/>
        <w:spacing w:before="120" w:after="0" w:line="276" w:lineRule="auto"/>
        <w:jc w:val="both"/>
        <w:rPr>
          <w:rFonts w:ascii="Trebuchet MS" w:eastAsia="Times New Roman" w:hAnsi="Trebuchet MS" w:cs="Times New Roman"/>
          <w:sz w:val="24"/>
          <w:szCs w:val="24"/>
          <w:lang w:val="pt-PT"/>
        </w:rPr>
      </w:pPr>
      <w:r w:rsidRPr="007E20E3">
        <w:rPr>
          <w:rFonts w:ascii="Trebuchet MS" w:eastAsia="Times New Roman" w:hAnsi="Trebuchet MS" w:cs="Times New Roman"/>
          <w:b/>
          <w:bCs/>
          <w:sz w:val="24"/>
          <w:szCs w:val="24"/>
          <w:lang w:val="pt-PT"/>
        </w:rPr>
        <w:t>b)</w:t>
      </w:r>
      <w:r w:rsidRPr="007E20E3">
        <w:rPr>
          <w:rFonts w:ascii="Trebuchet MS" w:eastAsia="Times New Roman" w:hAnsi="Trebuchet MS" w:cs="Times New Roman"/>
          <w:sz w:val="24"/>
          <w:szCs w:val="24"/>
          <w:lang w:val="pt-PT"/>
        </w:rPr>
        <w:t xml:space="preserve"> au produs și au valorificat lapte în perioada 1 august 2022  – 31 decembrie 2022;</w:t>
      </w:r>
    </w:p>
    <w:p w14:paraId="7AC8447D" w14:textId="77777777" w:rsidR="00C27F2A" w:rsidRPr="007E20E3" w:rsidRDefault="00C27F2A" w:rsidP="00365D6A">
      <w:pPr>
        <w:spacing w:before="120" w:after="0" w:line="276" w:lineRule="auto"/>
        <w:ind w:right="26"/>
        <w:jc w:val="both"/>
        <w:rPr>
          <w:rFonts w:ascii="Trebuchet MS" w:eastAsia="Times New Roman" w:hAnsi="Trebuchet MS" w:cs="Times New Roman"/>
          <w:sz w:val="24"/>
          <w:szCs w:val="24"/>
          <w:shd w:val="clear" w:color="auto" w:fill="FFFFFF"/>
          <w:lang w:val="ro-RO" w:eastAsia="ro-RO"/>
        </w:rPr>
      </w:pPr>
      <w:r w:rsidRPr="007E20E3">
        <w:rPr>
          <w:rFonts w:ascii="Trebuchet MS" w:eastAsia="Times New Roman" w:hAnsi="Trebuchet MS" w:cs="Times New Roman"/>
          <w:b/>
          <w:bCs/>
          <w:sz w:val="24"/>
          <w:szCs w:val="24"/>
          <w:shd w:val="clear" w:color="auto" w:fill="FFFFFF"/>
          <w:lang w:val="ro-RO" w:eastAsia="ro-RO"/>
        </w:rPr>
        <w:t>c)</w:t>
      </w:r>
      <w:r w:rsidRPr="007E20E3">
        <w:rPr>
          <w:rFonts w:ascii="Trebuchet MS" w:eastAsia="Times New Roman" w:hAnsi="Trebuchet MS" w:cs="Times New Roman"/>
          <w:sz w:val="24"/>
          <w:szCs w:val="24"/>
          <w:shd w:val="clear" w:color="auto" w:fill="FFFFFF"/>
          <w:lang w:val="ro-RO" w:eastAsia="ro-RO"/>
        </w:rPr>
        <w:t xml:space="preserve"> beneficiarul ajutorului de stat poate să fie diferit la momentul depunerii cererii față de deținătorul vacilor adulte la data de 31 iulie 2022 pentru următoarele cazuri, cu condiția ca data schimbării formei de organizare / radierii să fie cuprinsă între 31 iulie 2022 și data depunerii cererii de solicitare ajutor de stat:</w:t>
      </w:r>
    </w:p>
    <w:p w14:paraId="6FF85C47" w14:textId="77777777" w:rsidR="00C27F2A" w:rsidRPr="007E20E3" w:rsidRDefault="00C27F2A" w:rsidP="00C27F2A">
      <w:pPr>
        <w:numPr>
          <w:ilvl w:val="1"/>
          <w:numId w:val="24"/>
        </w:numPr>
        <w:spacing w:after="0" w:line="276" w:lineRule="auto"/>
        <w:ind w:left="504"/>
        <w:jc w:val="both"/>
        <w:rPr>
          <w:rFonts w:ascii="Trebuchet MS" w:hAnsi="Trebuchet MS" w:cs="Times New Roman"/>
          <w:sz w:val="24"/>
          <w:szCs w:val="24"/>
          <w:lang w:val="pt-PT"/>
        </w:rPr>
      </w:pPr>
      <w:r w:rsidRPr="007E20E3">
        <w:rPr>
          <w:rFonts w:ascii="Trebuchet MS" w:hAnsi="Trebuchet MS" w:cs="Times New Roman"/>
          <w:sz w:val="24"/>
          <w:szCs w:val="24"/>
          <w:lang w:val="pt-PT"/>
        </w:rPr>
        <w:t xml:space="preserve">beneficiarul este persoană fizică autorizată - PFA, întreprindere individuală - II, întreprindere familială -IF, iar vacile adulte figurează în BND la data de 31 iulie 2022 pe codul numeric personal -CNP reprezentant PFA, II, IF; </w:t>
      </w:r>
    </w:p>
    <w:p w14:paraId="25F90D26" w14:textId="77777777" w:rsidR="00C27F2A" w:rsidRPr="007E20E3" w:rsidRDefault="00C27F2A" w:rsidP="00C27F2A">
      <w:pPr>
        <w:numPr>
          <w:ilvl w:val="1"/>
          <w:numId w:val="24"/>
        </w:numPr>
        <w:spacing w:after="0" w:line="276" w:lineRule="auto"/>
        <w:ind w:left="504"/>
        <w:jc w:val="both"/>
        <w:rPr>
          <w:rFonts w:ascii="Trebuchet MS" w:hAnsi="Trebuchet MS" w:cs="Times New Roman"/>
          <w:sz w:val="24"/>
          <w:szCs w:val="24"/>
          <w:lang w:val="pt-PT"/>
        </w:rPr>
      </w:pPr>
      <w:r w:rsidRPr="007E20E3">
        <w:rPr>
          <w:rFonts w:ascii="Trebuchet MS" w:hAnsi="Trebuchet MS" w:cs="Times New Roman"/>
          <w:sz w:val="24"/>
          <w:szCs w:val="24"/>
          <w:lang w:val="pt-PT"/>
        </w:rPr>
        <w:t>beneficiarul persoana fizică - CNP reprezentant PFA/II/IF, iar vacile adulte figurează în BND la data de 31 iulie 2022 pe cod unic de înregistrare – CUI al PFA/II/IF.</w:t>
      </w:r>
    </w:p>
    <w:p w14:paraId="5E7A404C" w14:textId="77777777" w:rsidR="00C27F2A" w:rsidRPr="007E20E3" w:rsidRDefault="00C27F2A" w:rsidP="00365D6A">
      <w:pPr>
        <w:autoSpaceDN w:val="0"/>
        <w:spacing w:before="120" w:after="0" w:line="276" w:lineRule="auto"/>
        <w:jc w:val="both"/>
        <w:rPr>
          <w:rFonts w:ascii="Trebuchet MS" w:hAnsi="Trebuchet MS" w:cs="Times New Roman"/>
          <w:sz w:val="24"/>
          <w:szCs w:val="24"/>
          <w:shd w:val="clear" w:color="auto" w:fill="FFFFFF"/>
          <w:lang w:val="pt-PT"/>
        </w:rPr>
      </w:pPr>
      <w:r w:rsidRPr="007E20E3">
        <w:rPr>
          <w:rFonts w:ascii="Trebuchet MS" w:hAnsi="Trebuchet MS" w:cs="Times New Roman"/>
          <w:b/>
          <w:sz w:val="24"/>
          <w:szCs w:val="24"/>
          <w:shd w:val="clear" w:color="auto" w:fill="FFFFFF"/>
          <w:lang w:val="pt-PT"/>
        </w:rPr>
        <w:t>d)</w:t>
      </w:r>
      <w:r w:rsidRPr="007E20E3">
        <w:rPr>
          <w:rFonts w:ascii="Trebuchet MS" w:hAnsi="Trebuchet MS" w:cs="Times New Roman"/>
          <w:sz w:val="24"/>
          <w:szCs w:val="24"/>
          <w:shd w:val="clear" w:color="auto" w:fill="FFFFFF"/>
          <w:lang w:val="pt-PT"/>
        </w:rPr>
        <w:t xml:space="preserve"> existența la data de 31 decembrie 2022 a cel puțin 75% din efectivul de vaci adulte prevăzut la lit.a), cu excepţia celor care s-au aflat în una dintre următoarele situaţii: faliment, lichidare, forţă majoră sau deţin exploataţii supuse restricţiilor sanitare veterinare privind mişcarea animalelor cauzate de bolile prevăzute la art. 5 alin. (1) </w:t>
      </w:r>
      <w:hyperlink r:id="rId8" w:anchor="p-94053694" w:tgtFrame="_blank" w:history="1">
        <w:r w:rsidRPr="007E20E3">
          <w:rPr>
            <w:rFonts w:ascii="Trebuchet MS" w:hAnsi="Trebuchet MS" w:cs="Times New Roman"/>
            <w:sz w:val="24"/>
            <w:szCs w:val="24"/>
            <w:lang w:val="pt-PT"/>
          </w:rPr>
          <w:t>lit. a)</w:t>
        </w:r>
      </w:hyperlink>
      <w:r w:rsidRPr="007E20E3">
        <w:rPr>
          <w:rFonts w:ascii="Trebuchet MS" w:hAnsi="Trebuchet MS" w:cs="Times New Roman"/>
          <w:sz w:val="24"/>
          <w:szCs w:val="24"/>
          <w:shd w:val="clear" w:color="auto" w:fill="FFFFFF"/>
          <w:lang w:val="pt-PT"/>
        </w:rPr>
        <w:t> din Regulamentul (UE) 2016/429</w:t>
      </w:r>
      <w:r>
        <w:rPr>
          <w:rFonts w:ascii="Trebuchet MS" w:hAnsi="Trebuchet MS" w:cs="Times New Roman"/>
          <w:sz w:val="24"/>
          <w:szCs w:val="24"/>
          <w:shd w:val="clear" w:color="auto" w:fill="FFFFFF"/>
          <w:lang w:val="pt-PT"/>
        </w:rPr>
        <w:t>;</w:t>
      </w:r>
    </w:p>
    <w:p w14:paraId="1301871E" w14:textId="77777777" w:rsidR="00C27F2A" w:rsidRPr="007E20E3" w:rsidRDefault="00C27F2A" w:rsidP="00365D6A">
      <w:pPr>
        <w:autoSpaceDN w:val="0"/>
        <w:spacing w:before="120" w:after="0" w:line="276" w:lineRule="auto"/>
        <w:jc w:val="both"/>
        <w:rPr>
          <w:rFonts w:ascii="Trebuchet MS" w:eastAsia="Times New Roman" w:hAnsi="Trebuchet MS" w:cs="Times New Roman"/>
          <w:bCs/>
          <w:sz w:val="24"/>
          <w:szCs w:val="24"/>
          <w:lang w:val="pt-PT" w:eastAsia="ro-RO"/>
        </w:rPr>
      </w:pPr>
      <w:r w:rsidRPr="007E20E3">
        <w:rPr>
          <w:rFonts w:ascii="Trebuchet MS" w:eastAsia="Times New Roman" w:hAnsi="Trebuchet MS" w:cs="Times New Roman"/>
          <w:b/>
          <w:bCs/>
          <w:sz w:val="24"/>
          <w:szCs w:val="24"/>
          <w:shd w:val="clear" w:color="auto" w:fill="FFFFFF"/>
          <w:lang w:val="ro-RO" w:eastAsia="ro-RO"/>
        </w:rPr>
        <w:t>e)</w:t>
      </w:r>
      <w:r w:rsidRPr="007E20E3">
        <w:rPr>
          <w:rFonts w:ascii="Trebuchet MS" w:eastAsia="Times New Roman" w:hAnsi="Trebuchet MS" w:cs="Times New Roman"/>
          <w:bCs/>
          <w:sz w:val="24"/>
          <w:szCs w:val="24"/>
          <w:shd w:val="clear" w:color="auto" w:fill="FFFFFF"/>
          <w:lang w:val="ro-RO" w:eastAsia="ro-RO"/>
        </w:rPr>
        <w:t xml:space="preserve"> </w:t>
      </w:r>
      <w:r w:rsidRPr="007E20E3">
        <w:rPr>
          <w:rFonts w:ascii="Trebuchet MS" w:eastAsia="Times New Roman" w:hAnsi="Trebuchet MS" w:cs="Times New Roman"/>
          <w:sz w:val="24"/>
          <w:szCs w:val="24"/>
          <w:lang w:val="ro-RO"/>
        </w:rPr>
        <w:t>să fie înregistraţi în registrul unic de identificare, denumit în continuare RUI, şi să deţină cod unic de înregistrare atribuit de către APIA;</w:t>
      </w:r>
    </w:p>
    <w:p w14:paraId="3CA945C4" w14:textId="77777777" w:rsidR="00C27F2A" w:rsidRPr="007E20E3" w:rsidRDefault="00C27F2A" w:rsidP="00365D6A">
      <w:pPr>
        <w:shd w:val="clear" w:color="auto" w:fill="FFFFFF"/>
        <w:spacing w:before="120" w:after="0" w:line="276" w:lineRule="auto"/>
        <w:jc w:val="both"/>
        <w:rPr>
          <w:rFonts w:ascii="Trebuchet MS" w:eastAsia="Times New Roman" w:hAnsi="Trebuchet MS" w:cs="Times New Roman"/>
          <w:sz w:val="24"/>
          <w:szCs w:val="24"/>
          <w:lang w:val="ro-RO"/>
        </w:rPr>
      </w:pPr>
      <w:r w:rsidRPr="007E20E3">
        <w:rPr>
          <w:rFonts w:ascii="Trebuchet MS" w:eastAsia="Times New Roman" w:hAnsi="Trebuchet MS" w:cs="Times New Roman"/>
          <w:b/>
          <w:sz w:val="24"/>
          <w:szCs w:val="24"/>
          <w:lang w:val="ro-RO"/>
        </w:rPr>
        <w:t>f)</w:t>
      </w:r>
      <w:r w:rsidRPr="007E20E3">
        <w:rPr>
          <w:rFonts w:ascii="Trebuchet MS" w:eastAsia="Times New Roman" w:hAnsi="Trebuchet MS" w:cs="Times New Roman"/>
          <w:sz w:val="24"/>
          <w:szCs w:val="24"/>
          <w:lang w:val="ro-RO"/>
        </w:rPr>
        <w:t xml:space="preserve"> nu se află în reorganizare, lichidare sau faliment, la data de 24 februarie 2022, conform evidențelor </w:t>
      </w:r>
      <w:r w:rsidRPr="007E20E3">
        <w:rPr>
          <w:rFonts w:ascii="Trebuchet MS" w:eastAsia="Times New Roman" w:hAnsi="Trebuchet MS" w:cs="Times New Roman"/>
          <w:sz w:val="24"/>
          <w:szCs w:val="24"/>
          <w:lang w:val="ro-RO" w:eastAsia="ro-RO"/>
        </w:rPr>
        <w:t>Oficiului Național al Registrului Comerțului</w:t>
      </w:r>
      <w:r w:rsidRPr="007E20E3">
        <w:rPr>
          <w:rFonts w:ascii="Trebuchet MS" w:eastAsia="Times New Roman" w:hAnsi="Trebuchet MS" w:cs="Times New Roman"/>
          <w:sz w:val="24"/>
          <w:szCs w:val="24"/>
          <w:lang w:val="ro-RO"/>
        </w:rPr>
        <w:t xml:space="preserve"> sau în cazul persoanei fizice nu a fost emisă o decizie definitivă a instanțelor judecătorești de constatare a falimentului până la data de 24 februarie 2022</w:t>
      </w:r>
      <w:r>
        <w:rPr>
          <w:rFonts w:ascii="Trebuchet MS" w:eastAsia="Times New Roman" w:hAnsi="Trebuchet MS" w:cs="Times New Roman"/>
          <w:sz w:val="24"/>
          <w:szCs w:val="24"/>
          <w:lang w:val="ro-RO"/>
        </w:rPr>
        <w:t>;</w:t>
      </w:r>
    </w:p>
    <w:p w14:paraId="2556F566" w14:textId="547E90D0" w:rsidR="005752AA" w:rsidRPr="00365D6A" w:rsidRDefault="00C27F2A" w:rsidP="00365D6A">
      <w:pPr>
        <w:shd w:val="clear" w:color="auto" w:fill="FFFFFF"/>
        <w:spacing w:before="120" w:after="0" w:line="276" w:lineRule="auto"/>
        <w:jc w:val="both"/>
        <w:rPr>
          <w:rFonts w:ascii="Trebuchet MS" w:eastAsia="Times New Roman" w:hAnsi="Trebuchet MS" w:cs="Times New Roman"/>
          <w:sz w:val="24"/>
          <w:szCs w:val="24"/>
          <w:lang w:val="ro-RO" w:eastAsia="ro-RO"/>
        </w:rPr>
      </w:pPr>
      <w:r w:rsidRPr="00134214">
        <w:rPr>
          <w:rFonts w:ascii="Trebuchet MS" w:eastAsia="Times New Roman" w:hAnsi="Trebuchet MS" w:cs="Times New Roman"/>
          <w:b/>
          <w:bCs/>
          <w:sz w:val="24"/>
          <w:szCs w:val="24"/>
          <w:lang w:val="ro-RO" w:eastAsia="ro-RO"/>
        </w:rPr>
        <w:t>g)</w:t>
      </w:r>
      <w:r w:rsidRPr="007E20E3">
        <w:rPr>
          <w:rFonts w:ascii="Trebuchet MS" w:eastAsia="Times New Roman" w:hAnsi="Trebuchet MS" w:cs="Times New Roman"/>
          <w:sz w:val="24"/>
          <w:szCs w:val="24"/>
          <w:lang w:val="ro-RO" w:eastAsia="ro-RO"/>
        </w:rPr>
        <w:t xml:space="preserve"> Sunt eligibile la plată inclusiv animalele care în perioada 31 iulie-31 decembrie 2022 au intrat, respectiv au ieşit în/din exploataţiile cu cod ANSVSA deţinute de acelaşi beneficiar sau în/din exploataţiile asociaţiilor/cooperativelor/grupurilor de producători în care au fost transferate temporar pentru păşunat.</w:t>
      </w:r>
    </w:p>
    <w:sectPr w:rsidR="005752AA" w:rsidRPr="00365D6A" w:rsidSect="005752A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49"/>
      </v:shape>
    </w:pict>
  </w:numPicBullet>
  <w:abstractNum w:abstractNumId="0" w15:restartNumberingAfterBreak="0">
    <w:nsid w:val="01D20B10"/>
    <w:multiLevelType w:val="hybridMultilevel"/>
    <w:tmpl w:val="246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236D"/>
    <w:multiLevelType w:val="hybridMultilevel"/>
    <w:tmpl w:val="4C40A0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5535E"/>
    <w:multiLevelType w:val="hybridMultilevel"/>
    <w:tmpl w:val="9AEE2DCE"/>
    <w:lvl w:ilvl="0" w:tplc="0409001B">
      <w:start w:val="1"/>
      <w:numFmt w:val="lowerRoman"/>
      <w:lvlText w:val="%1."/>
      <w:lvlJc w:val="righ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0D6861"/>
    <w:multiLevelType w:val="hybridMultilevel"/>
    <w:tmpl w:val="585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E67CB"/>
    <w:multiLevelType w:val="hybridMultilevel"/>
    <w:tmpl w:val="69F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652CD"/>
    <w:multiLevelType w:val="hybridMultilevel"/>
    <w:tmpl w:val="D0CE11CC"/>
    <w:lvl w:ilvl="0" w:tplc="04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7EE"/>
    <w:multiLevelType w:val="hybridMultilevel"/>
    <w:tmpl w:val="F8F8C902"/>
    <w:lvl w:ilvl="0" w:tplc="663207B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74786"/>
    <w:multiLevelType w:val="hybridMultilevel"/>
    <w:tmpl w:val="2AA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92646"/>
    <w:multiLevelType w:val="hybridMultilevel"/>
    <w:tmpl w:val="EBD04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708E5"/>
    <w:multiLevelType w:val="hybridMultilevel"/>
    <w:tmpl w:val="F404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24FC"/>
    <w:multiLevelType w:val="hybridMultilevel"/>
    <w:tmpl w:val="FF82B50C"/>
    <w:lvl w:ilvl="0" w:tplc="B352E894">
      <w:start w:val="1"/>
      <w:numFmt w:val="lowerLetter"/>
      <w:lvlText w:val="%1)"/>
      <w:lvlJc w:val="left"/>
      <w:pPr>
        <w:ind w:left="570" w:hanging="360"/>
      </w:pPr>
      <w:rPr>
        <w:rFonts w:hint="default"/>
        <w:b/>
        <w:color w:val="80800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47BEB"/>
    <w:multiLevelType w:val="hybridMultilevel"/>
    <w:tmpl w:val="5A062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44B3C"/>
    <w:multiLevelType w:val="hybridMultilevel"/>
    <w:tmpl w:val="9F7840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94DDA"/>
    <w:multiLevelType w:val="hybridMultilevel"/>
    <w:tmpl w:val="D1625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1621B"/>
    <w:multiLevelType w:val="hybridMultilevel"/>
    <w:tmpl w:val="BD6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3311"/>
    <w:multiLevelType w:val="hybridMultilevel"/>
    <w:tmpl w:val="2FD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650351">
    <w:abstractNumId w:val="5"/>
  </w:num>
  <w:num w:numId="2" w16cid:durableId="654071038">
    <w:abstractNumId w:val="18"/>
  </w:num>
  <w:num w:numId="3" w16cid:durableId="1379470535">
    <w:abstractNumId w:val="23"/>
  </w:num>
  <w:num w:numId="4" w16cid:durableId="927156886">
    <w:abstractNumId w:val="16"/>
  </w:num>
  <w:num w:numId="5" w16cid:durableId="1391421888">
    <w:abstractNumId w:val="12"/>
  </w:num>
  <w:num w:numId="6" w16cid:durableId="1909000744">
    <w:abstractNumId w:val="8"/>
  </w:num>
  <w:num w:numId="7" w16cid:durableId="883249911">
    <w:abstractNumId w:val="15"/>
  </w:num>
  <w:num w:numId="8" w16cid:durableId="562983365">
    <w:abstractNumId w:val="10"/>
  </w:num>
  <w:num w:numId="9" w16cid:durableId="1383140405">
    <w:abstractNumId w:val="3"/>
  </w:num>
  <w:num w:numId="10" w16cid:durableId="646856761">
    <w:abstractNumId w:val="9"/>
  </w:num>
  <w:num w:numId="11" w16cid:durableId="100417876">
    <w:abstractNumId w:val="20"/>
  </w:num>
  <w:num w:numId="12" w16cid:durableId="1805780625">
    <w:abstractNumId w:val="11"/>
  </w:num>
  <w:num w:numId="13" w16cid:durableId="136535573">
    <w:abstractNumId w:val="22"/>
  </w:num>
  <w:num w:numId="14" w16cid:durableId="526912466">
    <w:abstractNumId w:val="21"/>
  </w:num>
  <w:num w:numId="15" w16cid:durableId="850333219">
    <w:abstractNumId w:val="0"/>
  </w:num>
  <w:num w:numId="16" w16cid:durableId="276067824">
    <w:abstractNumId w:val="4"/>
  </w:num>
  <w:num w:numId="17" w16cid:durableId="1608272456">
    <w:abstractNumId w:val="24"/>
  </w:num>
  <w:num w:numId="18" w16cid:durableId="1346713724">
    <w:abstractNumId w:val="6"/>
  </w:num>
  <w:num w:numId="19" w16cid:durableId="1698500963">
    <w:abstractNumId w:val="14"/>
  </w:num>
  <w:num w:numId="20" w16cid:durableId="2123188339">
    <w:abstractNumId w:val="19"/>
  </w:num>
  <w:num w:numId="21" w16cid:durableId="1707292329">
    <w:abstractNumId w:val="1"/>
  </w:num>
  <w:num w:numId="22" w16cid:durableId="1386415005">
    <w:abstractNumId w:val="17"/>
  </w:num>
  <w:num w:numId="23" w16cid:durableId="780144780">
    <w:abstractNumId w:val="7"/>
  </w:num>
  <w:num w:numId="24" w16cid:durableId="271983793">
    <w:abstractNumId w:val="2"/>
  </w:num>
  <w:num w:numId="25" w16cid:durableId="1794402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9"/>
    <w:rsid w:val="00007EEB"/>
    <w:rsid w:val="00075B50"/>
    <w:rsid w:val="0009544E"/>
    <w:rsid w:val="000C1EA8"/>
    <w:rsid w:val="000E5B21"/>
    <w:rsid w:val="00134214"/>
    <w:rsid w:val="00174522"/>
    <w:rsid w:val="001749B2"/>
    <w:rsid w:val="0018154B"/>
    <w:rsid w:val="0018314E"/>
    <w:rsid w:val="001B05CF"/>
    <w:rsid w:val="001D0203"/>
    <w:rsid w:val="001E2266"/>
    <w:rsid w:val="002142F4"/>
    <w:rsid w:val="00240AA1"/>
    <w:rsid w:val="00244F89"/>
    <w:rsid w:val="0024629A"/>
    <w:rsid w:val="00246A79"/>
    <w:rsid w:val="0025343E"/>
    <w:rsid w:val="002C3C49"/>
    <w:rsid w:val="002C5F80"/>
    <w:rsid w:val="002D4174"/>
    <w:rsid w:val="00365D6A"/>
    <w:rsid w:val="003A3214"/>
    <w:rsid w:val="003B3FCA"/>
    <w:rsid w:val="003D61EA"/>
    <w:rsid w:val="003E1277"/>
    <w:rsid w:val="003E7043"/>
    <w:rsid w:val="004101A3"/>
    <w:rsid w:val="00415272"/>
    <w:rsid w:val="00426382"/>
    <w:rsid w:val="00430732"/>
    <w:rsid w:val="004523CE"/>
    <w:rsid w:val="0049431B"/>
    <w:rsid w:val="004C544E"/>
    <w:rsid w:val="004F7151"/>
    <w:rsid w:val="0054102C"/>
    <w:rsid w:val="00545AE0"/>
    <w:rsid w:val="00552BA4"/>
    <w:rsid w:val="005752AA"/>
    <w:rsid w:val="005774D6"/>
    <w:rsid w:val="00584296"/>
    <w:rsid w:val="00585042"/>
    <w:rsid w:val="00605D58"/>
    <w:rsid w:val="0061142E"/>
    <w:rsid w:val="00623CBF"/>
    <w:rsid w:val="006352DA"/>
    <w:rsid w:val="006434C3"/>
    <w:rsid w:val="006722D5"/>
    <w:rsid w:val="00680669"/>
    <w:rsid w:val="006E7D2A"/>
    <w:rsid w:val="00790411"/>
    <w:rsid w:val="007C0E13"/>
    <w:rsid w:val="007D7F76"/>
    <w:rsid w:val="007E0076"/>
    <w:rsid w:val="007E20E3"/>
    <w:rsid w:val="00835D40"/>
    <w:rsid w:val="00880574"/>
    <w:rsid w:val="008915D9"/>
    <w:rsid w:val="009049B0"/>
    <w:rsid w:val="00906944"/>
    <w:rsid w:val="00930A2E"/>
    <w:rsid w:val="00937B1D"/>
    <w:rsid w:val="009453C8"/>
    <w:rsid w:val="009543F1"/>
    <w:rsid w:val="009F3907"/>
    <w:rsid w:val="00A5033F"/>
    <w:rsid w:val="00A6262C"/>
    <w:rsid w:val="00A64672"/>
    <w:rsid w:val="00A64949"/>
    <w:rsid w:val="00A87F02"/>
    <w:rsid w:val="00A92134"/>
    <w:rsid w:val="00AC2509"/>
    <w:rsid w:val="00AF70C6"/>
    <w:rsid w:val="00B27416"/>
    <w:rsid w:val="00B31FEB"/>
    <w:rsid w:val="00B74EFA"/>
    <w:rsid w:val="00C219C8"/>
    <w:rsid w:val="00C27F2A"/>
    <w:rsid w:val="00C36E8B"/>
    <w:rsid w:val="00C831AF"/>
    <w:rsid w:val="00C947B8"/>
    <w:rsid w:val="00CA0525"/>
    <w:rsid w:val="00CA37F8"/>
    <w:rsid w:val="00CE1C75"/>
    <w:rsid w:val="00D153C6"/>
    <w:rsid w:val="00D15F88"/>
    <w:rsid w:val="00D47B63"/>
    <w:rsid w:val="00D8188B"/>
    <w:rsid w:val="00D83E10"/>
    <w:rsid w:val="00DA28BE"/>
    <w:rsid w:val="00DD106F"/>
    <w:rsid w:val="00DD3A2A"/>
    <w:rsid w:val="00DE472B"/>
    <w:rsid w:val="00E167B8"/>
    <w:rsid w:val="00E2765C"/>
    <w:rsid w:val="00E340ED"/>
    <w:rsid w:val="00E40145"/>
    <w:rsid w:val="00E407C0"/>
    <w:rsid w:val="00E41EEB"/>
    <w:rsid w:val="00E44038"/>
    <w:rsid w:val="00E82E4B"/>
    <w:rsid w:val="00EE6CDB"/>
    <w:rsid w:val="00EE777B"/>
    <w:rsid w:val="00F545D6"/>
    <w:rsid w:val="00F96657"/>
    <w:rsid w:val="00FA7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0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0E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phChar"/>
    <w:uiPriority w:val="99"/>
    <w:qFormat/>
    <w:rsid w:val="00790411"/>
    <w:pPr>
      <w:ind w:left="720"/>
      <w:contextualSpacing/>
    </w:pPr>
  </w:style>
  <w:style w:type="character" w:customStyle="1" w:styleId="ListParagraphChar">
    <w:name w:val="List Paragraph Char"/>
    <w:aliases w:val="lp1 Char,Heading x1 Char,Header bold Char,body 2 Char,Lista 1 Char,lp11 Char,Lettre d'introduction Char,1st level - Bullet List Paragraph Char,Paragrafo elenco Char,List Paragraph11 Char,Normal bullet 2 Char,Antes de enumeración Char"/>
    <w:link w:val="ListParagraph"/>
    <w:uiPriority w:val="99"/>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do1">
    <w:name w:val="do1"/>
    <w:rsid w:val="002142F4"/>
    <w:rPr>
      <w:b/>
      <w:bCs/>
      <w:sz w:val="26"/>
      <w:szCs w:val="26"/>
    </w:rPr>
  </w:style>
  <w:style w:type="character" w:customStyle="1" w:styleId="tal1">
    <w:name w:val="tal1"/>
    <w:rsid w:val="00545AE0"/>
  </w:style>
  <w:style w:type="character" w:customStyle="1" w:styleId="shdr">
    <w:name w:val="s_hdr"/>
    <w:basedOn w:val="DefaultParagraphFont"/>
    <w:rsid w:val="00E407C0"/>
  </w:style>
  <w:style w:type="character" w:styleId="Hyperlink">
    <w:name w:val="Hyperlink"/>
    <w:basedOn w:val="DefaultParagraphFont"/>
    <w:uiPriority w:val="99"/>
    <w:unhideWhenUsed/>
    <w:rsid w:val="0018154B"/>
    <w:rPr>
      <w:color w:val="0563C1" w:themeColor="hyperlink"/>
      <w:u w:val="single"/>
    </w:rPr>
  </w:style>
  <w:style w:type="character" w:styleId="UnresolvedMention">
    <w:name w:val="Unresolved Mention"/>
    <w:basedOn w:val="DefaultParagraphFont"/>
    <w:uiPriority w:val="99"/>
    <w:semiHidden/>
    <w:unhideWhenUsed/>
    <w:rsid w:val="0018154B"/>
    <w:rPr>
      <w:color w:val="605E5C"/>
      <w:shd w:val="clear" w:color="auto" w:fill="E1DFDD"/>
    </w:rPr>
  </w:style>
  <w:style w:type="character" w:customStyle="1" w:styleId="Heading3Char">
    <w:name w:val="Heading 3 Char"/>
    <w:basedOn w:val="DefaultParagraphFont"/>
    <w:link w:val="Heading3"/>
    <w:uiPriority w:val="9"/>
    <w:rsid w:val="007C0E13"/>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7C0E13"/>
    <w:pPr>
      <w:spacing w:after="0" w:line="240" w:lineRule="auto"/>
    </w:pPr>
  </w:style>
  <w:style w:type="character" w:customStyle="1" w:styleId="NoSpacingChar">
    <w:name w:val="No Spacing Char"/>
    <w:link w:val="NoSpacing"/>
    <w:uiPriority w:val="1"/>
    <w:locked/>
    <w:rsid w:val="007C0E13"/>
  </w:style>
  <w:style w:type="character" w:customStyle="1" w:styleId="Heading2Char">
    <w:name w:val="Heading 2 Char"/>
    <w:basedOn w:val="DefaultParagraphFont"/>
    <w:link w:val="Heading2"/>
    <w:uiPriority w:val="9"/>
    <w:rsid w:val="007C0E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9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ydkmrwgq3q/regulamentul-nr-429-2016-privind-bolile-transmisibile-ale-animalelor-si-de-modificare-si-de-abrogare-a-anumitor-acte-din-domeniul-sanatatii-animalelor-legea-privind-sanatatea-animala-text-cu-relevanta?pid=94053694&amp;d=2022-09-05" TargetMode="External"/><Relationship Id="rId3" Type="http://schemas.openxmlformats.org/officeDocument/2006/relationships/settings" Target="settings.xml"/><Relationship Id="rId7" Type="http://schemas.openxmlformats.org/officeDocument/2006/relationships/hyperlink" Target="https://pndr.ro/documente/ro/PNS-2023-2027-lista-zonelor-eligibile-pentru-interven&#539;iile-HNV-ANC-AEC.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r.ro"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Gina Darjanschi</cp:lastModifiedBy>
  <cp:revision>4</cp:revision>
  <cp:lastPrinted>2023-07-17T07:07:00Z</cp:lastPrinted>
  <dcterms:created xsi:type="dcterms:W3CDTF">2023-07-17T07:03:00Z</dcterms:created>
  <dcterms:modified xsi:type="dcterms:W3CDTF">2023-07-17T07:07:00Z</dcterms:modified>
</cp:coreProperties>
</file>